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rPr>
          <w:color w:val="auto"/>
          <w:highlight w:val="none"/>
        </w:rPr>
      </w:pPr>
      <w:r/>
      <w:bookmarkStart w:id="0" w:name="EBc1c964fd06f847058d3fdc2c2ed70bc5"/>
      <w:r/>
      <w:r/>
    </w:p>
    <w:p>
      <w:pPr>
        <w:pStyle w:val="684"/>
        <w:rPr>
          <w:color w:val="auto"/>
          <w:highlight w:val="none"/>
        </w:rPr>
      </w:pPr>
      <w:r>
        <w:rPr>
          <w:color w:val="auto"/>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 </w:t>
      </w:r>
      <w:bookmarkEnd w:id="0"/>
      <w:r>
        <w:rPr>
          <w:rFonts w:hint="eastAsia" w:ascii="Times New Roman" w:hAnsi="Times New Roman" w:eastAsia="黑体"/>
          <w:b/>
          <w:bCs/>
          <w:color w:val="auto"/>
          <w:sz w:val="84"/>
          <w:szCs w:val="24"/>
          <w:highlight w:val="none"/>
        </w:rPr>
        <w:t xml:space="preserve">竞争性磋商文件</w:t>
      </w:r>
      <w:r/>
    </w:p>
    <w:p>
      <w:pPr>
        <w:ind w:left="1260"/>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left="1260"/>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项目名称：</w:t>
      </w:r>
      <w:r>
        <w:rPr>
          <w:rFonts w:hint="eastAsia" w:ascii="黑体" w:hAnsi="黑体" w:eastAsia="黑体"/>
          <w:b/>
          <w:color w:val="auto"/>
          <w:sz w:val="32"/>
          <w:szCs w:val="32"/>
          <w:highlight w:val="none"/>
          <w:lang w:eastAsia="zh-CN"/>
        </w:rPr>
        <w:t xml:space="preserve">宿迁市宿城区畜牧兽医社会化服务采购项目</w:t>
      </w:r>
      <w:r>
        <w:rPr>
          <w:rFonts w:asciiTheme="majorEastAsia" w:hAnsiTheme="majorEastAsia" w:eastAsiaTheme="majorEastAsia"/>
          <w:b/>
          <w:bCs/>
          <w:color w:val="auto"/>
          <w:sz w:val="32"/>
          <w:szCs w:val="24"/>
          <w:highlight w:val="none"/>
        </w:rPr>
        <w:t xml:space="preserve"> </w:t>
      </w:r>
      <w:r/>
    </w:p>
    <w:p>
      <w:pPr>
        <w:ind w:left="1260"/>
        <w:jc w:val="left"/>
        <w:spacing w:before="120" w:after="120" w:line="360" w:lineRule="auto"/>
        <w:rPr>
          <w:rFonts w:hint="eastAsia" w:asciiTheme="majorEastAsia" w:hAnsiTheme="majorEastAsia" w:eastAsiaTheme="majorEastAsia"/>
          <w:b/>
          <w:bCs/>
          <w:color w:val="auto"/>
          <w:sz w:val="32"/>
          <w:szCs w:val="24"/>
          <w:highlight w:val="none"/>
          <w:lang w:eastAsia="zh-CN"/>
        </w:rPr>
      </w:pPr>
      <w:r>
        <w:rPr>
          <w:rFonts w:hint="eastAsia" w:asciiTheme="majorEastAsia" w:hAnsiTheme="majorEastAsia" w:eastAsiaTheme="majorEastAsia"/>
          <w:b/>
          <w:bCs/>
          <w:color w:val="auto"/>
          <w:sz w:val="32"/>
          <w:szCs w:val="24"/>
          <w:highlight w:val="none"/>
        </w:rPr>
        <w:t xml:space="preserve">项目编号：</w:t>
      </w:r>
      <w:r>
        <w:rPr>
          <w:rFonts w:hint="eastAsia" w:asciiTheme="majorEastAsia" w:hAnsiTheme="majorEastAsia" w:eastAsiaTheme="majorEastAsia"/>
          <w:b/>
          <w:bCs/>
          <w:color w:val="auto"/>
          <w:sz w:val="32"/>
          <w:szCs w:val="24"/>
          <w:highlight w:val="none"/>
          <w:lang w:eastAsia="zh-CN"/>
        </w:rPr>
        <w:t xml:space="preserve">JSZC-321302-JXXM-C2025-0012</w:t>
      </w:r>
      <w:r/>
    </w:p>
    <w:p>
      <w:pPr>
        <w:ind w:firstLine="1606"/>
        <w:jc w:val="left"/>
        <w:spacing w:before="120" w:after="120" w:line="360" w:lineRule="auto"/>
        <w:rPr>
          <w:rFonts w:asciiTheme="majorEastAsia" w:hAnsiTheme="majorEastAsia" w:eastAsiaTheme="majorEastAsia"/>
          <w:b/>
          <w:color w:val="auto"/>
          <w:sz w:val="30"/>
          <w:szCs w:val="30"/>
          <w:highlight w:val="none"/>
        </w:rPr>
      </w:pPr>
      <w:r>
        <w:rPr>
          <w:rFonts w:hint="eastAsia" w:asciiTheme="majorEastAsia" w:hAnsiTheme="majorEastAsia" w:eastAsiaTheme="majorEastAsia"/>
          <w:b/>
          <w:bCs/>
          <w:color w:val="auto"/>
          <w:sz w:val="32"/>
          <w:szCs w:val="24"/>
          <w:highlight w:val="none"/>
        </w:rPr>
        <w:t xml:space="preserve">（</w:t>
      </w:r>
      <w:r>
        <w:rPr>
          <w:rFonts w:hint="eastAsia" w:asciiTheme="majorEastAsia" w:hAnsiTheme="majorEastAsia" w:eastAsiaTheme="majorEastAsia"/>
          <w:b/>
          <w:bCs/>
          <w:color w:val="auto"/>
          <w:sz w:val="32"/>
          <w:szCs w:val="24"/>
          <w:highlight w:val="none"/>
          <w:u w:val="single"/>
        </w:rPr>
        <w:t xml:space="preserve">服务</w:t>
      </w:r>
      <w:r>
        <w:rPr>
          <w:rFonts w:hint="eastAsia" w:asciiTheme="majorEastAsia" w:hAnsiTheme="majorEastAsia" w:eastAsiaTheme="majorEastAsia"/>
          <w:b/>
          <w:bCs/>
          <w:color w:val="auto"/>
          <w:sz w:val="32"/>
          <w:szCs w:val="24"/>
          <w:highlight w:val="none"/>
        </w:rPr>
        <w:t xml:space="preserve">类项目，本项目</w:t>
      </w:r>
      <w:r>
        <w:rPr>
          <w:rFonts w:hint="eastAsia" w:asciiTheme="majorEastAsia" w:hAnsiTheme="majorEastAsia" w:eastAsiaTheme="majorEastAsia"/>
          <w:b/>
          <w:bCs/>
          <w:color w:val="auto"/>
          <w:sz w:val="32"/>
          <w:szCs w:val="24"/>
          <w:highlight w:val="none"/>
          <w:u w:val="single"/>
        </w:rPr>
        <w:t xml:space="preserve">专门</w:t>
      </w:r>
      <w:r>
        <w:rPr>
          <w:rFonts w:hint="eastAsia" w:asciiTheme="majorEastAsia" w:hAnsiTheme="majorEastAsia" w:eastAsiaTheme="majorEastAsia"/>
          <w:b/>
          <w:bCs/>
          <w:color w:val="auto"/>
          <w:sz w:val="32"/>
          <w:szCs w:val="24"/>
          <w:highlight w:val="none"/>
        </w:rPr>
        <w:t xml:space="preserve">面向中小企业）</w:t>
      </w:r>
      <w:r>
        <w:rPr>
          <w:rFonts w:hint="eastAsia" w:asciiTheme="majorEastAsia" w:hAnsiTheme="majorEastAsia" w:eastAsiaTheme="majorEastAsia"/>
          <w:color w:val="auto"/>
          <w:szCs w:val="21"/>
          <w:highlight w:val="none"/>
        </w:rPr>
        <w:t xml:space="preserve">   </w:t>
      </w:r>
      <w:r/>
    </w:p>
    <w:p>
      <w:pPr>
        <w:jc w:val="left"/>
        <w:spacing w:line="360" w:lineRule="auto"/>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p>
      <w:pPr>
        <w:jc w:val="left"/>
        <w:spacing w:line="360" w:lineRule="auto"/>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p>
      <w:pPr>
        <w:jc w:val="center"/>
        <w:spacing w:line="360" w:lineRule="auto"/>
        <w:rPr>
          <w:rFonts w:asciiTheme="majorEastAsia" w:hAnsiTheme="majorEastAsia" w:eastAsiaTheme="majorEastAsia"/>
          <w:b/>
          <w:color w:val="auto"/>
          <w:sz w:val="32"/>
          <w:szCs w:val="32"/>
          <w:highlight w:val="none"/>
        </w:rPr>
      </w:pPr>
      <w:r>
        <w:rPr>
          <w:rFonts w:asciiTheme="majorEastAsia" w:hAnsiTheme="majorEastAsia" w:eastAsiaTheme="majorEastAsia"/>
          <w:b/>
          <w:color w:val="auto"/>
          <w:sz w:val="32"/>
          <w:szCs w:val="32"/>
          <w:highlight w:val="none"/>
        </w:rPr>
      </w:r>
      <w:r/>
    </w:p>
    <w:p>
      <w:pPr>
        <w:pStyle w:val="684"/>
        <w:rPr>
          <w:color w:val="auto"/>
          <w:highlight w:val="none"/>
        </w:rPr>
      </w:pPr>
      <w:r>
        <w:rPr>
          <w:color w:val="auto"/>
          <w:highlight w:val="none"/>
        </w:rPr>
      </w:r>
      <w:r/>
    </w:p>
    <w:p>
      <w:pPr>
        <w:pStyle w:val="681"/>
        <w:rPr>
          <w:color w:val="auto"/>
          <w:highlight w:val="none"/>
        </w:rPr>
      </w:pPr>
      <w:r>
        <w:rPr>
          <w:color w:val="auto"/>
          <w:highlight w:val="none"/>
        </w:rPr>
      </w:r>
      <w:r/>
    </w:p>
    <w:p>
      <w:pPr>
        <w:pStyle w:val="681"/>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p>
      <w:pPr>
        <w:pStyle w:val="1082"/>
        <w:ind w:firstLine="1690"/>
        <w:jc w:val="both"/>
        <w:spacing w:line="360" w:lineRule="auto"/>
        <w:rPr>
          <w:rFonts w:hint="eastAsia" w:ascii="黑体" w:hAnsi="黑体" w:eastAsia="黑体"/>
          <w:b/>
          <w:bCs/>
          <w:color w:val="auto"/>
          <w:sz w:val="32"/>
          <w:highlight w:val="none"/>
          <w:u w:val="single"/>
          <w:lang w:eastAsia="zh-CN"/>
        </w:rPr>
      </w:pPr>
      <w:r>
        <w:rPr>
          <w:rFonts w:hint="eastAsia" w:ascii="黑体" w:hAnsi="黑体" w:eastAsia="黑体"/>
          <w:b/>
          <w:bCs/>
          <w:color w:val="auto"/>
          <w:sz w:val="32"/>
          <w:highlight w:val="none"/>
        </w:rPr>
        <w:t xml:space="preserve">采购人：</w:t>
      </w:r>
      <w:r>
        <w:rPr>
          <w:rFonts w:hint="eastAsia" w:ascii="黑体" w:hAnsi="黑体" w:eastAsia="黑体"/>
          <w:b/>
          <w:color w:val="auto"/>
          <w:sz w:val="30"/>
          <w:szCs w:val="30"/>
          <w:highlight w:val="none"/>
          <w:u w:val="single"/>
          <w:lang w:eastAsia="zh-CN"/>
        </w:rPr>
        <w:t xml:space="preserve">宿迁市宿城区农业农村局</w:t>
      </w:r>
      <w:r/>
    </w:p>
    <w:p>
      <w:pPr>
        <w:pStyle w:val="1082"/>
        <w:ind w:firstLine="1606"/>
        <w:jc w:val="both"/>
        <w:spacing w:line="360" w:lineRule="auto"/>
        <w:rPr>
          <w:rFonts w:ascii="黑体" w:hAnsi="黑体" w:eastAsia="黑体"/>
          <w:b/>
          <w:bCs/>
          <w:color w:val="auto"/>
          <w:sz w:val="32"/>
          <w:highlight w:val="none"/>
          <w:u w:val="single"/>
        </w:rPr>
      </w:pPr>
      <w:r>
        <w:rPr>
          <w:rFonts w:hint="eastAsia" w:ascii="黑体" w:hAnsi="黑体" w:eastAsia="黑体"/>
          <w:b/>
          <w:bCs/>
          <w:color w:val="auto"/>
          <w:sz w:val="32"/>
          <w:highlight w:val="none"/>
        </w:rPr>
        <w:t xml:space="preserve">采购代理机构：</w:t>
      </w:r>
      <w:r>
        <w:rPr>
          <w:rFonts w:hint="eastAsia" w:ascii="黑体" w:hAnsi="黑体" w:eastAsia="黑体"/>
          <w:b/>
          <w:color w:val="auto"/>
          <w:sz w:val="30"/>
          <w:szCs w:val="30"/>
          <w:highlight w:val="none"/>
          <w:u w:val="single"/>
        </w:rPr>
        <w:t xml:space="preserve">江苏佳兴项目管理有限公司</w:t>
      </w:r>
      <w:r/>
    </w:p>
    <w:p>
      <w:pPr>
        <w:pStyle w:val="1082"/>
        <w:ind w:firstLine="0"/>
        <w:jc w:val="center"/>
        <w:spacing w:line="360" w:lineRule="auto"/>
        <w:rPr>
          <w:rFonts w:ascii="黑体" w:hAnsi="黑体" w:eastAsia="黑体"/>
          <w:b/>
          <w:bCs/>
          <w:color w:val="auto"/>
          <w:sz w:val="32"/>
          <w:highlight w:val="none"/>
          <w:u w:val="single"/>
        </w:rPr>
      </w:pPr>
      <w:r>
        <w:rPr>
          <w:rFonts w:hint="eastAsia" w:ascii="黑体" w:hAnsi="黑体" w:eastAsia="黑体"/>
          <w:b/>
          <w:bCs/>
          <w:color w:val="auto"/>
          <w:sz w:val="32"/>
          <w:highlight w:val="none"/>
          <w:u w:val="single"/>
        </w:rPr>
        <w:t xml:space="preserve">2025</w:t>
      </w:r>
      <w:r>
        <w:rPr>
          <w:rFonts w:hint="eastAsia" w:ascii="黑体" w:hAnsi="黑体" w:eastAsia="黑体"/>
          <w:b/>
          <w:bCs/>
          <w:color w:val="auto"/>
          <w:sz w:val="32"/>
          <w:highlight w:val="none"/>
        </w:rPr>
        <w:t xml:space="preserve">年</w:t>
      </w:r>
      <w:r>
        <w:rPr>
          <w:rFonts w:hint="eastAsia" w:ascii="黑体" w:hAnsi="黑体" w:eastAsia="黑体"/>
          <w:b/>
          <w:bCs/>
          <w:color w:val="auto"/>
          <w:sz w:val="32"/>
          <w:highlight w:val="none"/>
          <w:u w:val="single"/>
          <w:lang w:val="en-US" w:eastAsia="zh-CN"/>
        </w:rPr>
        <w:t xml:space="preserve">12</w:t>
      </w:r>
      <w:r>
        <w:rPr>
          <w:rFonts w:hint="eastAsia" w:ascii="黑体" w:hAnsi="黑体" w:eastAsia="黑体"/>
          <w:b/>
          <w:bCs/>
          <w:color w:val="auto"/>
          <w:sz w:val="32"/>
          <w:highlight w:val="none"/>
        </w:rPr>
        <w:t xml:space="preserve">月</w:t>
      </w:r>
      <w:r>
        <w:rPr>
          <w:rFonts w:hint="eastAsia" w:ascii="黑体" w:hAnsi="黑体" w:eastAsia="黑体"/>
          <w:b/>
          <w:bCs/>
          <w:color w:val="auto"/>
          <w:sz w:val="32"/>
          <w:highlight w:val="none"/>
          <w:u w:val="single"/>
        </w:rPr>
        <w:t xml:space="preserve">4</w:t>
      </w:r>
      <w:r>
        <w:rPr>
          <w:rFonts w:hint="eastAsia" w:ascii="黑体" w:hAnsi="黑体" w:eastAsia="黑体"/>
          <w:b/>
          <w:bCs/>
          <w:color w:val="auto"/>
          <w:sz w:val="32"/>
          <w:highlight w:val="none"/>
        </w:rPr>
        <w:t xml:space="preserve">日</w:t>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pStyle w:val="684"/>
        <w:rPr>
          <w:color w:val="auto"/>
          <w:highlight w:val="none"/>
        </w:rPr>
      </w:pPr>
      <w:r>
        <w:rPr>
          <w:color w:val="auto"/>
          <w:highlight w:val="none"/>
        </w:rPr>
      </w:r>
      <w:r/>
    </w:p>
    <w:p>
      <w:pPr>
        <w:pStyle w:val="681"/>
        <w:rPr>
          <w:color w:val="auto"/>
          <w:highlight w:val="none"/>
        </w:rPr>
      </w:pPr>
      <w:r>
        <w:rPr>
          <w:color w:val="auto"/>
          <w:highlight w:val="none"/>
        </w:rPr>
      </w:r>
      <w:r/>
    </w:p>
    <w:p>
      <w:pPr>
        <w:rPr>
          <w:color w:val="auto"/>
          <w:highlight w:val="none"/>
        </w:rPr>
      </w:pPr>
      <w:r>
        <w:rPr>
          <w:color w:val="auto"/>
          <w:highlight w:val="none"/>
        </w:rPr>
      </w:r>
      <w:r/>
    </w:p>
    <w:p>
      <w:pPr>
        <w:pStyle w:val="684"/>
        <w:rPr>
          <w:color w:val="auto"/>
          <w:highlight w:val="none"/>
        </w:rPr>
      </w:pPr>
      <w:r>
        <w:rPr>
          <w:color w:val="auto"/>
          <w:highlight w:val="none"/>
        </w:rPr>
      </w:r>
      <w:r/>
    </w:p>
    <w:p>
      <w:pPr>
        <w:rPr>
          <w:color w:val="auto"/>
          <w:sz w:val="20"/>
          <w:highlight w:val="none"/>
        </w:rPr>
      </w:pPr>
      <w:r>
        <w:rPr>
          <w:color w:val="auto"/>
          <w:sz w:val="20"/>
          <w:highlight w:val="none"/>
        </w:rPr>
      </w:r>
      <w:r/>
    </w:p>
    <w:p>
      <w:pPr>
        <w:jc w:val="center"/>
        <w:spacing w:line="480" w:lineRule="auto"/>
        <w:rPr>
          <w:rFonts w:ascii="Times New Roman" w:hAnsi="Times New Roman" w:eastAsia="黑体"/>
          <w:b/>
          <w:color w:val="auto"/>
          <w:sz w:val="44"/>
          <w:szCs w:val="21"/>
          <w:highlight w:val="none"/>
        </w:rPr>
        <w:outlineLvl w:val="0"/>
      </w:pPr>
      <w:r>
        <w:rPr>
          <w:rFonts w:hint="eastAsia" w:ascii="Times New Roman" w:hAnsi="Times New Roman" w:eastAsia="黑体"/>
          <w:b/>
          <w:color w:val="auto"/>
          <w:sz w:val="44"/>
          <w:szCs w:val="21"/>
          <w:highlight w:val="none"/>
        </w:rPr>
        <w:t xml:space="preserve">总  目  录</w:t>
      </w:r>
      <w:r/>
    </w:p>
    <w:p>
      <w:pPr>
        <w:spacing w:line="480" w:lineRule="auto"/>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spacing w:line="480" w:lineRule="auto"/>
        <w:rPr>
          <w:rFonts w:ascii="Times New Roman" w:hAnsi="Times New Roman" w:eastAsia="黑体"/>
          <w:color w:val="auto"/>
          <w:sz w:val="32"/>
          <w:szCs w:val="21"/>
          <w:highlight w:val="none"/>
        </w:rPr>
        <w:outlineLvl w:val="0"/>
      </w:pPr>
      <w:r>
        <w:rPr>
          <w:rFonts w:hint="eastAsia" w:ascii="Times New Roman" w:hAnsi="Times New Roman" w:eastAsia="黑体"/>
          <w:color w:val="auto"/>
          <w:sz w:val="36"/>
          <w:szCs w:val="21"/>
          <w:highlight w:val="none"/>
        </w:rPr>
        <w:t xml:space="preserve">磋商邀请……………………………………</w:t>
      </w:r>
      <w:r>
        <w:rPr>
          <w:rFonts w:hint="eastAsia" w:ascii="Times New Roman" w:hAnsi="Times New Roman" w:eastAsia="黑体"/>
          <w:color w:val="auto"/>
          <w:sz w:val="36"/>
          <w:szCs w:val="21"/>
          <w:highlight w:val="none"/>
          <w:lang w:val="en-US" w:eastAsia="zh-CN"/>
        </w:rPr>
        <w:t xml:space="preserve">3</w:t>
      </w:r>
      <w:r>
        <w:rPr>
          <w:rFonts w:hint="eastAsia" w:ascii="Times New Roman" w:hAnsi="Times New Roman" w:eastAsia="黑体"/>
          <w:color w:val="auto"/>
          <w:sz w:val="36"/>
          <w:szCs w:val="21"/>
          <w:highlight w:val="none"/>
        </w:rPr>
        <w:t xml:space="preserve"> </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bCs/>
          <w:color w:val="auto"/>
          <w:sz w:val="36"/>
          <w:szCs w:val="36"/>
          <w:highlight w:val="none"/>
        </w:rPr>
        <w:t xml:space="preserve">供应商须知</w:t>
      </w:r>
      <w:r>
        <w:rPr>
          <w:rFonts w:hint="eastAsia" w:ascii="Times New Roman" w:hAnsi="Times New Roman" w:eastAsia="黑体"/>
          <w:color w:val="auto"/>
          <w:sz w:val="36"/>
          <w:szCs w:val="36"/>
          <w:highlight w:val="none"/>
        </w:rPr>
        <w:t xml:space="preserve">…</w:t>
      </w:r>
      <w:r>
        <w:rPr>
          <w:rFonts w:hint="eastAsia"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7</w:t>
      </w:r>
      <w:r>
        <w:rPr>
          <w:rFonts w:hint="eastAsia" w:ascii="Times New Roman" w:hAnsi="Times New Roman" w:eastAsia="黑体"/>
          <w:color w:val="auto"/>
          <w:sz w:val="36"/>
          <w:szCs w:val="21"/>
          <w:highlight w:val="none"/>
        </w:rPr>
        <w:t xml:space="preserve">  </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合同文本……………………………………</w:t>
      </w:r>
      <w:r>
        <w:rPr>
          <w:rFonts w:hint="eastAsia" w:ascii="Times New Roman" w:hAnsi="Times New Roman" w:eastAsia="黑体"/>
          <w:color w:val="auto"/>
          <w:sz w:val="36"/>
          <w:szCs w:val="21"/>
          <w:highlight w:val="none"/>
          <w:lang w:val="en-US" w:eastAsia="zh-CN"/>
        </w:rPr>
        <w:t xml:space="preserve">27</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39</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bCs/>
          <w:color w:val="auto"/>
          <w:sz w:val="36"/>
          <w:szCs w:val="36"/>
          <w:highlight w:val="none"/>
        </w:rPr>
        <w:t xml:space="preserve">评审方法与评审标准</w:t>
      </w:r>
      <w:r>
        <w:rPr>
          <w:rFonts w:hint="eastAsia"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44</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50</w:t>
      </w:r>
      <w:r/>
    </w:p>
    <w:p>
      <w:pPr>
        <w:ind w:left="1440" w:hanging="1440"/>
        <w:spacing w:line="480" w:lineRule="auto"/>
        <w:tabs>
          <w:tab w:val="left" w:pos="1440" w:leader="none"/>
        </w:tabs>
        <w:rPr>
          <w:rFonts w:ascii="方正大标宋简体" w:eastAsia="方正大标宋简体"/>
          <w:bCs/>
          <w:color w:val="auto"/>
          <w:sz w:val="36"/>
          <w:szCs w:val="36"/>
          <w:highlight w:val="none"/>
        </w:rPr>
        <w:outlineLvl w:val="0"/>
      </w:pPr>
      <w:r>
        <w:rPr>
          <w:rFonts w:ascii="方正大标宋简体" w:eastAsia="方正大标宋简体"/>
          <w:bCs/>
          <w:color w:val="auto"/>
          <w:sz w:val="36"/>
          <w:szCs w:val="36"/>
          <w:highlight w:val="none"/>
        </w:rPr>
      </w:r>
      <w:r/>
    </w:p>
    <w:p>
      <w:pPr>
        <w:ind w:left="1440" w:hanging="1440"/>
        <w:spacing w:line="480" w:lineRule="auto"/>
        <w:tabs>
          <w:tab w:val="left" w:pos="1440" w:leader="none"/>
        </w:tabs>
        <w:rPr>
          <w:rFonts w:ascii="方正大标宋简体" w:eastAsia="方正大标宋简体"/>
          <w:bCs/>
          <w:color w:val="auto"/>
          <w:sz w:val="36"/>
          <w:szCs w:val="36"/>
          <w:highlight w:val="none"/>
        </w:rPr>
        <w:sectPr>
          <w:footerReference w:type="default" r:id="rId9"/>
          <w:footerReference w:type="even" r:id="rId10"/>
          <w:footnotePr/>
          <w:endnotePr/>
          <w:type w:val="nextPage"/>
          <w:pgSz w:w="11906" w:h="16838" w:orient="portrait"/>
          <w:pgMar w:top="1440" w:right="1474" w:bottom="1440" w:left="1588" w:header="851" w:footer="992" w:gutter="0"/>
          <w:cols w:num="1" w:sep="0" w:space="720" w:equalWidth="1"/>
          <w:docGrid w:linePitch="360"/>
        </w:sectPr>
        <w:outlineLvl w:val="0"/>
      </w:pPr>
      <w:r>
        <w:rPr>
          <w:rFonts w:ascii="方正大标宋简体" w:eastAsia="方正大标宋简体"/>
          <w:bCs/>
          <w:color w:val="auto"/>
          <w:sz w:val="36"/>
          <w:szCs w:val="36"/>
          <w:highlight w:val="none"/>
        </w:rPr>
      </w:r>
      <w:r/>
    </w:p>
    <w:p>
      <w:pPr>
        <w:pStyle w:val="798"/>
        <w:numPr>
          <w:ilvl w:val="0"/>
          <w:numId w:val="5"/>
        </w:numPr>
        <w:jc w:val="center"/>
        <w:spacing w:line="500" w:lineRule="exact"/>
        <w:rPr>
          <w:rFonts w:ascii="Times New Roman" w:eastAsia="黑体"/>
          <w:color w:val="auto"/>
          <w:sz w:val="44"/>
          <w:szCs w:val="44"/>
          <w:highlight w:val="none"/>
        </w:rPr>
      </w:pPr>
      <w:r/>
      <w:bookmarkStart w:id="1" w:name="EB928e113f1b7e47fab0d91d447e4d4e80"/>
      <w:r/>
      <w:bookmarkEnd w:id="1"/>
      <w:r/>
      <w:bookmarkStart w:id="2" w:name="EBc107274f58aa4916af429dbf1ad46a70"/>
      <w:r/>
      <w:bookmarkEnd w:id="2"/>
      <w:r/>
      <w:bookmarkStart w:id="3" w:name="_Toc141869960"/>
      <w:r>
        <w:rPr>
          <w:rFonts w:hint="eastAsia" w:ascii="Times New Roman" w:hAnsi="Times New Roman" w:eastAsia="黑体"/>
          <w:color w:val="auto"/>
          <w:sz w:val="44"/>
          <w:szCs w:val="44"/>
          <w:highlight w:val="none"/>
        </w:rPr>
        <w:t xml:space="preserve">磋商</w:t>
      </w:r>
      <w:r>
        <w:rPr>
          <w:rFonts w:hint="eastAsia" w:ascii="Times New Roman" w:eastAsia="黑体"/>
          <w:color w:val="auto"/>
          <w:sz w:val="44"/>
          <w:szCs w:val="44"/>
          <w:highlight w:val="none"/>
        </w:rPr>
        <w:t xml:space="preserve">邀请</w:t>
      </w:r>
      <w:r/>
    </w:p>
    <w:p>
      <w:pPr>
        <w:pStyle w:val="798"/>
        <w:ind w:left="1755" w:firstLine="0"/>
        <w:spacing w:line="500" w:lineRule="exact"/>
        <w:rPr>
          <w:color w:val="auto"/>
          <w:highlight w:val="none"/>
        </w:rPr>
      </w:pPr>
      <w:r>
        <w:rPr>
          <w:color w:val="auto"/>
          <w:highlight w:val="none"/>
        </w:rPr>
      </w:r>
      <w:r/>
    </w:p>
    <w:p>
      <w:pPr>
        <w:ind w:firstLine="480"/>
        <w:spacing w:line="500" w:lineRule="exact"/>
        <w:rPr>
          <w:color w:val="auto"/>
          <w:sz w:val="24"/>
          <w:szCs w:val="24"/>
          <w:highlight w:val="none"/>
        </w:rPr>
      </w:pPr>
      <w:r>
        <w:rPr>
          <w:rFonts w:hint="eastAsia"/>
          <w:color w:val="auto"/>
          <w:sz w:val="24"/>
          <w:szCs w:val="24"/>
          <w:highlight w:val="none"/>
        </w:rPr>
        <w:t xml:space="preserve">受</w:t>
      </w:r>
      <w:r>
        <w:rPr>
          <w:rFonts w:hint="eastAsia" w:ascii="Times New Roman" w:hAnsi="Times New Roman"/>
          <w:color w:val="auto"/>
          <w:sz w:val="24"/>
          <w:szCs w:val="24"/>
          <w:highlight w:val="none"/>
          <w:u w:val="single"/>
          <w:lang w:eastAsia="zh-CN"/>
        </w:rPr>
        <w:t xml:space="preserve">宿迁市宿城区农业农村局</w:t>
      </w:r>
      <w:r>
        <w:rPr>
          <w:rFonts w:hint="eastAsia"/>
          <w:color w:val="auto"/>
          <w:sz w:val="24"/>
          <w:szCs w:val="24"/>
          <w:highlight w:val="none"/>
        </w:rPr>
        <w:t xml:space="preserve">的委托，</w:t>
      </w:r>
      <w:r>
        <w:rPr>
          <w:rFonts w:hint="eastAsia"/>
          <w:color w:val="auto"/>
          <w:sz w:val="24"/>
          <w:szCs w:val="24"/>
          <w:highlight w:val="none"/>
          <w:u w:val="single"/>
        </w:rPr>
        <w:t xml:space="preserve">江苏佳兴项目管理有限公司</w:t>
      </w:r>
      <w:r>
        <w:rPr>
          <w:rFonts w:hint="eastAsia"/>
          <w:color w:val="auto"/>
          <w:sz w:val="24"/>
          <w:szCs w:val="24"/>
          <w:highlight w:val="none"/>
        </w:rPr>
        <w:t xml:space="preserve">就</w:t>
      </w:r>
      <w:r>
        <w:rPr>
          <w:rFonts w:hint="eastAsia" w:ascii="Times New Roman" w:hAnsi="Times New Roman"/>
          <w:color w:val="auto"/>
          <w:sz w:val="24"/>
          <w:szCs w:val="24"/>
          <w:highlight w:val="none"/>
          <w:u w:val="single"/>
          <w:lang w:eastAsia="zh-CN"/>
        </w:rPr>
        <w:t xml:space="preserve">宿迁市宿城区畜牧兽医社会化服务采购项目</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u w:val="single"/>
          <w:lang w:eastAsia="zh-CN"/>
        </w:rPr>
        <w:t xml:space="preserve">JSZC-321302-JXXM-C2025-0012</w:t>
      </w:r>
      <w:r>
        <w:rPr>
          <w:rFonts w:hint="eastAsia" w:ascii="Times New Roman" w:hAnsi="Times New Roman"/>
          <w:color w:val="auto"/>
          <w:sz w:val="24"/>
          <w:szCs w:val="24"/>
          <w:highlight w:val="none"/>
          <w:u w:val="single"/>
        </w:rPr>
        <w:t xml:space="preserve">)</w:t>
      </w:r>
      <w:r>
        <w:rPr>
          <w:rFonts w:hint="eastAsia"/>
          <w:color w:val="auto"/>
          <w:sz w:val="24"/>
          <w:szCs w:val="24"/>
          <w:highlight w:val="none"/>
        </w:rPr>
        <w:t xml:space="preserve">项目进行</w:t>
      </w:r>
      <w:r>
        <w:rPr>
          <w:rFonts w:hint="eastAsia" w:ascii="Times New Roman" w:hAnsi="Times New Roman"/>
          <w:color w:val="auto"/>
          <w:sz w:val="24"/>
          <w:szCs w:val="24"/>
          <w:highlight w:val="none"/>
        </w:rPr>
        <w:t xml:space="preserve">竞争性磋商采购</w:t>
      </w:r>
      <w:r>
        <w:rPr>
          <w:rFonts w:hint="eastAsia"/>
          <w:color w:val="auto"/>
          <w:sz w:val="24"/>
          <w:szCs w:val="24"/>
          <w:highlight w:val="none"/>
        </w:rPr>
        <w:t xml:space="preserve">，</w:t>
      </w:r>
      <w:r>
        <w:rPr>
          <w:rFonts w:hint="eastAsia" w:ascii="宋体" w:hAnsi="宋体"/>
          <w:color w:val="auto"/>
          <w:sz w:val="24"/>
          <w:szCs w:val="24"/>
          <w:highlight w:val="none"/>
        </w:rPr>
        <w:t xml:space="preserve">欢迎符合条件的供应商参加磋商。</w:t>
      </w:r>
      <w:r/>
    </w:p>
    <w:p>
      <w:pPr>
        <w:ind w:firstLine="480"/>
        <w:spacing w:line="500" w:lineRule="exact"/>
        <w:rPr>
          <w:color w:val="auto"/>
          <w:sz w:val="24"/>
          <w:szCs w:val="24"/>
          <w:highlight w:val="none"/>
        </w:rPr>
        <w:pBdr>
          <w:top w:val="single" w:color="000000" w:sz="4" w:space="1"/>
          <w:left w:val="single" w:color="000000" w:sz="4" w:space="4"/>
          <w:bottom w:val="single" w:color="000000" w:sz="4" w:space="2"/>
          <w:right w:val="single" w:color="000000" w:sz="4" w:space="4"/>
        </w:pBdr>
      </w:pPr>
      <w:r>
        <w:rPr>
          <w:rFonts w:hint="eastAsia"/>
          <w:color w:val="auto"/>
          <w:sz w:val="24"/>
          <w:szCs w:val="24"/>
          <w:highlight w:val="none"/>
        </w:rPr>
        <w:t xml:space="preserve">项目概况</w:t>
      </w:r>
      <w:r/>
    </w:p>
    <w:p>
      <w:pPr>
        <w:ind w:firstLine="480"/>
        <w:spacing w:line="500" w:lineRule="exact"/>
        <w:rPr>
          <w:color w:val="auto"/>
          <w:sz w:val="24"/>
          <w:szCs w:val="24"/>
          <w:highlight w:val="none"/>
        </w:rPr>
        <w:pBdr>
          <w:top w:val="single" w:color="000000" w:sz="4" w:space="1"/>
          <w:left w:val="single" w:color="000000" w:sz="4" w:space="4"/>
          <w:bottom w:val="single" w:color="000000" w:sz="4" w:space="2"/>
          <w:right w:val="single" w:color="000000" w:sz="4" w:space="4"/>
        </w:pBdr>
      </w:pPr>
      <w:r>
        <w:rPr>
          <w:rFonts w:hint="eastAsia" w:ascii="Times New Roman" w:hAnsi="Times New Roman"/>
          <w:color w:val="auto"/>
          <w:sz w:val="24"/>
          <w:szCs w:val="24"/>
          <w:highlight w:val="none"/>
          <w:u w:val="single"/>
          <w:lang w:eastAsia="zh-CN"/>
        </w:rPr>
        <w:t xml:space="preserve">宿迁市宿城区畜牧兽医社会化服务采购项目</w:t>
      </w:r>
      <w:r>
        <w:rPr>
          <w:rFonts w:hint="eastAsia" w:ascii="Times New Roman" w:hAnsi="Times New Roman"/>
          <w:color w:val="auto"/>
          <w:sz w:val="24"/>
          <w:szCs w:val="24"/>
          <w:highlight w:val="none"/>
        </w:rPr>
        <w:t xml:space="preserve">竞争性磋商项目</w:t>
      </w:r>
      <w:r>
        <w:rPr>
          <w:rFonts w:hint="eastAsia"/>
          <w:color w:val="auto"/>
          <w:sz w:val="24"/>
          <w:szCs w:val="24"/>
          <w:highlight w:val="none"/>
        </w:rPr>
        <w:t xml:space="preserve">的潜在</w:t>
      </w:r>
      <w:r>
        <w:rPr>
          <w:rFonts w:hint="eastAsia" w:ascii="宋体" w:hAnsi="宋体"/>
          <w:color w:val="auto"/>
          <w:sz w:val="24"/>
          <w:szCs w:val="24"/>
          <w:highlight w:val="none"/>
        </w:rPr>
        <w:t xml:space="preserve">供应商</w:t>
      </w:r>
      <w:r>
        <w:rPr>
          <w:rFonts w:hint="eastAsia"/>
          <w:color w:val="auto"/>
          <w:sz w:val="24"/>
          <w:szCs w:val="24"/>
          <w:highlight w:val="none"/>
        </w:rPr>
        <w:t xml:space="preserve">可在</w:t>
      </w:r>
      <w:r>
        <w:rPr>
          <w:rFonts w:hint="eastAsia"/>
          <w:color w:val="auto"/>
          <w:sz w:val="24"/>
          <w:szCs w:val="24"/>
          <w:highlight w:val="none"/>
          <w:u w:val="single"/>
        </w:rPr>
        <w:t xml:space="preserve">“江苏政府采购网”、“宿迁市政府采购网”自行免费下载</w:t>
      </w:r>
      <w:r>
        <w:rPr>
          <w:rFonts w:hint="eastAsia" w:ascii="Times New Roman" w:hAnsi="Times New Roman"/>
          <w:color w:val="auto"/>
          <w:sz w:val="24"/>
          <w:szCs w:val="24"/>
          <w:highlight w:val="none"/>
        </w:rPr>
        <w:t xml:space="preserve">磋商文件</w:t>
      </w:r>
      <w:r>
        <w:rPr>
          <w:rFonts w:hint="eastAsia"/>
          <w:color w:val="auto"/>
          <w:sz w:val="24"/>
          <w:szCs w:val="24"/>
          <w:highlight w:val="none"/>
        </w:rPr>
        <w:t xml:space="preserve">，并于</w:t>
      </w:r>
      <w:r>
        <w:rPr>
          <w:rFonts w:hint="eastAsia"/>
          <w:color w:val="auto"/>
          <w:sz w:val="24"/>
          <w:szCs w:val="24"/>
          <w:highlight w:val="none"/>
          <w:u w:val="single"/>
        </w:rPr>
        <w:t xml:space="preserve">2025年</w:t>
      </w:r>
      <w:r>
        <w:rPr>
          <w:rFonts w:hint="eastAsia"/>
          <w:color w:val="auto"/>
          <w:sz w:val="24"/>
          <w:szCs w:val="24"/>
          <w:highlight w:val="none"/>
          <w:u w:val="single"/>
          <w:lang w:val="en-US" w:eastAsia="zh-CN"/>
        </w:rPr>
        <w:t xml:space="preserve">12</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16</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9</w:t>
      </w:r>
      <w:r>
        <w:rPr>
          <w:rFonts w:hint="eastAsia"/>
          <w:bCs/>
          <w:color w:val="auto"/>
          <w:sz w:val="24"/>
          <w:szCs w:val="24"/>
          <w:highlight w:val="none"/>
          <w:u w:val="single"/>
        </w:rPr>
        <w:t xml:space="preserve">点30分</w:t>
      </w:r>
      <w:r>
        <w:rPr>
          <w:rFonts w:hint="eastAsia"/>
          <w:bCs/>
          <w:color w:val="auto"/>
          <w:sz w:val="24"/>
          <w:szCs w:val="24"/>
          <w:highlight w:val="none"/>
          <w:u w:val="none"/>
        </w:rPr>
        <w:t xml:space="preserve">（</w:t>
      </w:r>
      <w:r>
        <w:rPr>
          <w:rFonts w:hint="eastAsia"/>
          <w:bCs/>
          <w:color w:val="auto"/>
          <w:sz w:val="24"/>
          <w:szCs w:val="24"/>
          <w:highlight w:val="none"/>
        </w:rPr>
        <w:t xml:space="preserve">北京时间）前递交</w:t>
      </w:r>
      <w:r>
        <w:rPr>
          <w:rFonts w:hint="eastAsia" w:ascii="Times New Roman" w:hAnsi="Times New Roman"/>
          <w:bCs/>
          <w:color w:val="auto"/>
          <w:sz w:val="24"/>
          <w:szCs w:val="24"/>
          <w:highlight w:val="none"/>
        </w:rPr>
        <w:t xml:space="preserve">响应文件</w:t>
      </w:r>
      <w:r>
        <w:rPr>
          <w:rFonts w:hint="eastAsia"/>
          <w:color w:val="auto"/>
          <w:sz w:val="24"/>
          <w:szCs w:val="24"/>
          <w:highlight w:val="none"/>
        </w:rPr>
        <w:t xml:space="preserve">。</w:t>
      </w:r>
      <w:r/>
    </w:p>
    <w:p>
      <w:pPr>
        <w:pStyle w:val="746"/>
        <w:ind w:firstLine="465"/>
        <w:spacing w:before="0" w:after="0" w:line="500" w:lineRule="exact"/>
        <w:rPr>
          <w:color w:val="auto"/>
          <w:highlight w:val="none"/>
          <w:lang w:eastAsia="zh-CN"/>
        </w:rPr>
      </w:pPr>
      <w:r/>
      <w:bookmarkStart w:id="4" w:name="_Toc28359002"/>
      <w:r/>
      <w:bookmarkStart w:id="5" w:name="_Toc35393621"/>
      <w:r/>
      <w:bookmarkStart w:id="6" w:name="_Toc28359079"/>
      <w:r/>
      <w:bookmarkStart w:id="7" w:name="_Toc38985263"/>
      <w:r/>
      <w:bookmarkStart w:id="8" w:name="_Toc35393790"/>
      <w:r/>
      <w:bookmarkStart w:id="9" w:name="_Hlk24379207"/>
      <w:r>
        <w:rPr>
          <w:rFonts w:hint="eastAsia"/>
          <w:color w:val="auto"/>
          <w:highlight w:val="none"/>
          <w:lang w:eastAsia="zh-CN"/>
        </w:rPr>
        <w:t xml:space="preserve">一、项目基本情况</w:t>
      </w:r>
      <w:bookmarkEnd w:id="4"/>
      <w:r/>
      <w:bookmarkEnd w:id="5"/>
      <w:r/>
      <w:bookmarkEnd w:id="6"/>
      <w:r/>
      <w:bookmarkEnd w:id="7"/>
      <w:r/>
      <w:bookmarkEnd w:id="8"/>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1.项目编号：</w:t>
      </w:r>
      <w:r>
        <w:rPr>
          <w:rFonts w:hint="eastAsia"/>
          <w:color w:val="auto"/>
          <w:sz w:val="24"/>
          <w:szCs w:val="24"/>
          <w:highlight w:val="none"/>
          <w:lang w:eastAsia="zh-CN"/>
        </w:rPr>
        <w:t xml:space="preserve">JSZC-321302-JXXM-C2025-0012</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9"/>
      <w:r>
        <w:rPr>
          <w:rFonts w:hint="eastAsia" w:ascii="Times New Roman" w:hAnsi="Times New Roman"/>
          <w:color w:val="auto"/>
          <w:sz w:val="24"/>
          <w:szCs w:val="24"/>
          <w:highlight w:val="none"/>
          <w:lang w:eastAsia="zh-CN"/>
        </w:rPr>
        <w:t xml:space="preserve">宿迁市宿城区畜牧兽医社会化服务采购项目</w:t>
      </w:r>
      <w:r/>
    </w:p>
    <w:p>
      <w:pPr>
        <w:ind w:firstLine="480"/>
        <w:spacing w:line="560" w:lineRule="exact"/>
        <w:rPr>
          <w:color w:val="auto"/>
          <w:sz w:val="24"/>
          <w:szCs w:val="24"/>
          <w:highlight w:val="none"/>
        </w:rPr>
      </w:pPr>
      <w:r>
        <w:rPr>
          <w:rFonts w:hint="eastAsia"/>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70万元</w:t>
      </w:r>
      <w:r/>
    </w:p>
    <w:p>
      <w:pPr>
        <w:ind w:firstLine="480"/>
        <w:spacing w:line="500" w:lineRule="exact"/>
        <w:rPr>
          <w:rFonts w:ascii="Times New Roman" w:hAnsi="Times New Roman"/>
          <w:color w:val="auto"/>
          <w:sz w:val="24"/>
          <w:szCs w:val="24"/>
          <w:highlight w:val="yellow"/>
          <w:u w:val="none"/>
        </w:rPr>
      </w:pPr>
      <w:r>
        <w:rPr>
          <w:rFonts w:hint="eastAsia" w:ascii="Times New Roman" w:hAnsi="Times New Roman"/>
          <w:color w:val="auto"/>
          <w:sz w:val="24"/>
          <w:szCs w:val="24"/>
          <w:highlight w:val="none"/>
        </w:rPr>
        <w:t xml:space="preserve">4.本项目</w:t>
      </w:r>
      <w:r>
        <w:rPr>
          <w:rFonts w:hint="eastAsia" w:ascii="Times New Roman" w:hAnsi="Times New Roman"/>
          <w:color w:val="auto"/>
          <w:sz w:val="24"/>
          <w:szCs w:val="24"/>
          <w:highlight w:val="none"/>
          <w:u w:val="single"/>
        </w:rPr>
        <w:t xml:space="preserve"> 设定 </w:t>
      </w:r>
      <w:r>
        <w:rPr>
          <w:rFonts w:hint="eastAsia" w:ascii="Times New Roman" w:hAnsi="Times New Roman"/>
          <w:color w:val="auto"/>
          <w:sz w:val="24"/>
          <w:szCs w:val="24"/>
          <w:highlight w:val="none"/>
        </w:rPr>
        <w:t xml:space="preserve">最高限价，最高限价为</w:t>
      </w:r>
      <w:r>
        <w:rPr>
          <w:rFonts w:hint="eastAsia" w:ascii="Times New Roman" w:hAnsi="Times New Roman"/>
          <w:color w:val="auto"/>
          <w:sz w:val="24"/>
          <w:szCs w:val="24"/>
          <w:highlight w:val="none"/>
          <w:u w:val="none"/>
          <w:lang w:val="en-US" w:eastAsia="zh-CN"/>
        </w:rPr>
        <w:t xml:space="preserve">70万元。</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5.采购需求（简介）：围绕基础免疫、监测采样、重大动物疫病防控排查等重点</w:t>
      </w:r>
      <w:r>
        <w:rPr>
          <w:rFonts w:hint="eastAsia" w:ascii="Times New Roman" w:hAnsi="Times New Roman"/>
          <w:color w:val="auto"/>
          <w:sz w:val="24"/>
          <w:szCs w:val="24"/>
          <w:highlight w:val="none"/>
          <w:lang w:val="en-US" w:eastAsia="zh-CN"/>
        </w:rPr>
        <w:t xml:space="preserve">服务内容</w:t>
      </w:r>
      <w:r>
        <w:rPr>
          <w:rFonts w:hint="eastAsia" w:ascii="Times New Roman" w:hAnsi="Times New Roman"/>
          <w:color w:val="auto"/>
          <w:sz w:val="24"/>
          <w:szCs w:val="24"/>
          <w:highlight w:val="none"/>
        </w:rPr>
        <w:t xml:space="preserve">，引导、扶持、发展各类畜牧兽医服务组织，推动实现畜牧兽医社会化服务突破发展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具体内容</w:t>
      </w:r>
      <w:r>
        <w:rPr>
          <w:rFonts w:hint="eastAsia" w:ascii="Times New Roman" w:hAnsi="Times New Roman"/>
          <w:color w:val="auto"/>
          <w:sz w:val="24"/>
          <w:szCs w:val="24"/>
          <w:highlight w:val="none"/>
        </w:rPr>
        <w:t xml:space="preserve">详见采购需求。</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w:t>
      </w:r>
      <w:r>
        <w:rPr>
          <w:rFonts w:hint="eastAsia"/>
          <w:color w:val="auto"/>
          <w:sz w:val="24"/>
          <w:szCs w:val="24"/>
          <w:highlight w:val="none"/>
        </w:rPr>
        <w:t xml:space="preserve">限：</w:t>
      </w:r>
      <w:r>
        <w:rPr>
          <w:rFonts w:hint="eastAsia" w:ascii="Times New Roman" w:hAnsi="Times New Roman"/>
          <w:color w:val="auto"/>
          <w:sz w:val="24"/>
          <w:szCs w:val="24"/>
          <w:highlight w:val="none"/>
          <w:lang w:val="en-US" w:eastAsia="zh-CN"/>
        </w:rPr>
        <w:t xml:space="preserve">自合同签订之日起一年</w:t>
      </w:r>
      <w:r>
        <w:rPr>
          <w:rFonts w:hint="eastAsia" w:ascii="Times New Roman" w:hAnsi="Times New Roman"/>
          <w:color w:val="auto"/>
          <w:sz w:val="24"/>
          <w:szCs w:val="24"/>
          <w:highlight w:val="none"/>
        </w:rPr>
        <w:t xml:space="preserve">。</w:t>
      </w:r>
      <w:r/>
    </w:p>
    <w:p>
      <w:pPr>
        <w:ind w:firstLine="480"/>
        <w:spacing w:line="560" w:lineRule="exact"/>
        <w:rPr>
          <w:color w:val="auto"/>
          <w:sz w:val="24"/>
          <w:szCs w:val="24"/>
          <w:highlight w:val="none"/>
        </w:rPr>
      </w:pPr>
      <w:r>
        <w:rPr>
          <w:rFonts w:hint="eastAsia"/>
          <w:color w:val="auto"/>
          <w:sz w:val="24"/>
          <w:szCs w:val="24"/>
          <w:highlight w:val="none"/>
        </w:rPr>
        <w:t xml:space="preserve">7.本项目</w:t>
      </w:r>
      <w:r>
        <w:rPr>
          <w:rFonts w:hint="eastAsia"/>
          <w:color w:val="auto"/>
          <w:sz w:val="24"/>
          <w:szCs w:val="24"/>
          <w:highlight w:val="none"/>
          <w:u w:val="single"/>
        </w:rPr>
        <w:t xml:space="preserve">  不接受  </w:t>
      </w:r>
      <w:r>
        <w:rPr>
          <w:rFonts w:hint="eastAsia"/>
          <w:color w:val="auto"/>
          <w:sz w:val="24"/>
          <w:szCs w:val="24"/>
          <w:highlight w:val="none"/>
        </w:rPr>
        <w:t xml:space="preserve">联合体参与磋商。</w:t>
      </w:r>
      <w:r/>
    </w:p>
    <w:p>
      <w:pPr>
        <w:pStyle w:val="746"/>
        <w:ind w:firstLine="465"/>
        <w:spacing w:before="0" w:after="0" w:line="560" w:lineRule="exact"/>
        <w:rPr>
          <w:color w:val="auto"/>
          <w:highlight w:val="none"/>
          <w:lang w:eastAsia="zh-CN"/>
        </w:rPr>
      </w:pPr>
      <w:r/>
      <w:bookmarkStart w:id="10" w:name="_Toc35393622"/>
      <w:r/>
      <w:bookmarkStart w:id="11" w:name="_Toc38985264"/>
      <w:r/>
      <w:bookmarkStart w:id="12" w:name="_Toc35393791"/>
      <w:r/>
      <w:bookmarkStart w:id="13" w:name="_Toc28359003"/>
      <w:r/>
      <w:bookmarkStart w:id="14" w:name="_Toc28359080"/>
      <w:r>
        <w:rPr>
          <w:rFonts w:hint="eastAsia"/>
          <w:color w:val="auto"/>
          <w:highlight w:val="none"/>
          <w:lang w:eastAsia="zh-CN"/>
        </w:rPr>
        <w:t xml:space="preserve">二、申请人的资格要求：</w:t>
      </w:r>
      <w:bookmarkEnd w:id="10"/>
      <w:r/>
      <w:bookmarkEnd w:id="11"/>
      <w:r/>
      <w:bookmarkEnd w:id="12"/>
      <w:r/>
      <w:bookmarkEnd w:id="13"/>
      <w:r/>
      <w:bookmarkEnd w:id="14"/>
      <w:r/>
      <w:r/>
    </w:p>
    <w:p>
      <w:pPr>
        <w:ind w:firstLine="480"/>
        <w:spacing w:line="560" w:lineRule="exact"/>
        <w:rPr>
          <w:color w:val="auto"/>
          <w:sz w:val="24"/>
          <w:szCs w:val="24"/>
          <w:highlight w:val="none"/>
        </w:rPr>
      </w:pPr>
      <w:r/>
      <w:bookmarkStart w:id="15" w:name="_Toc35393792"/>
      <w:r/>
      <w:bookmarkStart w:id="16" w:name="_Toc35393623"/>
      <w:r/>
      <w:bookmarkStart w:id="17" w:name="_Toc28359004"/>
      <w:r/>
      <w:bookmarkStart w:id="18" w:name="_Toc28359081"/>
      <w:r/>
      <w:bookmarkStart w:id="19" w:name="_Toc38985265"/>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480"/>
        <w:spacing w:line="560" w:lineRule="exact"/>
        <w:rPr>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1.具备《中华人民共和国政府采购法》第二十二条第一款规定的6项条件（按要求提供响应声明及承诺函）。</w:t>
      </w:r>
      <w:r/>
    </w:p>
    <w:p>
      <w:pPr>
        <w:ind w:firstLine="480"/>
        <w:spacing w:line="560" w:lineRule="exact"/>
        <w:rPr>
          <w:color w:val="auto"/>
          <w:sz w:val="24"/>
          <w:szCs w:val="24"/>
          <w:highlight w:val="none"/>
        </w:rPr>
      </w:pPr>
      <w:r>
        <w:rPr>
          <w:rFonts w:hint="eastAsia"/>
          <w:color w:val="auto"/>
          <w:sz w:val="24"/>
          <w:szCs w:val="24"/>
          <w:highlight w:val="none"/>
        </w:rPr>
        <w:t xml:space="preserve">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60" w:lineRule="exact"/>
        <w:rPr>
          <w:rFonts w:cs="宋体"/>
          <w:color w:val="auto"/>
          <w:sz w:val="24"/>
          <w:szCs w:val="24"/>
          <w:highlight w:val="none"/>
        </w:rPr>
      </w:pPr>
      <w:r>
        <w:rPr>
          <w:rFonts w:hint="eastAsia"/>
          <w:color w:val="auto"/>
          <w:sz w:val="24"/>
          <w:szCs w:val="24"/>
          <w:highlight w:val="none"/>
        </w:rPr>
        <w:t xml:space="preserve">3.落实政府采购政策需满足的资格要求：</w:t>
      </w:r>
      <w:r>
        <w:rPr>
          <w:rFonts w:hint="eastAsia"/>
          <w:color w:val="auto"/>
          <w:sz w:val="24"/>
          <w:szCs w:val="24"/>
          <w:highlight w:val="none"/>
          <w:lang w:val="en-US" w:eastAsia="zh-CN"/>
        </w:rPr>
        <w:t xml:space="preserve">本项目为专门面向中小企业采购的项目,供应商须为中小微企业、监狱企业、残疾人福利性单位（须提供《中小企业或残疾人福利性单位声明函》，或监狱企业证明文件）。非中小型企业参与本项目投标，将作无效标处理</w:t>
      </w:r>
      <w:r>
        <w:rPr>
          <w:rFonts w:hint="eastAsia"/>
          <w:color w:val="auto"/>
          <w:sz w:val="24"/>
          <w:szCs w:val="24"/>
          <w:highlight w:val="none"/>
        </w:rPr>
        <w:t xml:space="preserve">。</w:t>
      </w:r>
      <w:r>
        <w:rPr>
          <w:color w:val="auto"/>
          <w:sz w:val="24"/>
          <w:szCs w:val="24"/>
          <w:highlight w:val="none"/>
        </w:rPr>
        <w:t xml:space="preserve"> </w:t>
      </w:r>
      <w:r/>
    </w:p>
    <w:p>
      <w:pPr>
        <w:ind w:firstLine="480"/>
        <w:spacing w:line="560" w:lineRule="exact"/>
        <w:rPr>
          <w:color w:val="auto"/>
          <w:sz w:val="24"/>
          <w:szCs w:val="24"/>
          <w:highlight w:val="none"/>
        </w:rPr>
      </w:pPr>
      <w:r>
        <w:rPr>
          <w:rFonts w:hint="eastAsia"/>
          <w:color w:val="auto"/>
          <w:sz w:val="24"/>
          <w:szCs w:val="24"/>
          <w:highlight w:val="none"/>
        </w:rPr>
        <w:t xml:space="preserve">（二）本项目的特定资格要求：无。</w:t>
      </w:r>
      <w:r/>
    </w:p>
    <w:p>
      <w:pPr>
        <w:pStyle w:val="746"/>
        <w:ind w:firstLine="465"/>
        <w:spacing w:before="0" w:after="0" w:line="560" w:lineRule="exact"/>
        <w:rPr>
          <w:color w:val="auto"/>
          <w:highlight w:val="none"/>
          <w:lang w:eastAsia="zh-CN"/>
        </w:rPr>
      </w:pPr>
      <w:r>
        <w:rPr>
          <w:rFonts w:hint="eastAsia"/>
          <w:color w:val="auto"/>
          <w:highlight w:val="none"/>
          <w:lang w:eastAsia="zh-CN"/>
        </w:rPr>
        <w:t xml:space="preserve">三、获取</w:t>
      </w:r>
      <w:r>
        <w:rPr>
          <w:rFonts w:hint="eastAsia" w:ascii="宋体" w:hAnsi="宋体" w:cs="宋体"/>
          <w:color w:val="auto"/>
          <w:highlight w:val="none"/>
          <w:lang w:eastAsia="zh-CN"/>
        </w:rPr>
        <w:t xml:space="preserve">磋商</w:t>
      </w:r>
      <w:r>
        <w:rPr>
          <w:rFonts w:hint="eastAsia"/>
          <w:color w:val="auto"/>
          <w:highlight w:val="none"/>
          <w:lang w:eastAsia="zh-CN"/>
        </w:rPr>
        <w:t xml:space="preserve">文件</w:t>
      </w:r>
      <w:bookmarkEnd w:id="15"/>
      <w:r/>
      <w:bookmarkEnd w:id="16"/>
      <w:r/>
      <w:bookmarkEnd w:id="17"/>
      <w:r/>
      <w:bookmarkEnd w:id="18"/>
      <w:r/>
      <w:bookmarkEnd w:id="19"/>
      <w:r/>
      <w:r/>
    </w:p>
    <w:p>
      <w:pPr>
        <w:ind w:firstLine="480"/>
        <w:spacing w:line="560" w:lineRule="exact"/>
        <w:rPr>
          <w:rFonts w:cs="宋体"/>
          <w:color w:val="auto"/>
          <w:sz w:val="24"/>
          <w:szCs w:val="24"/>
          <w:highlight w:val="none"/>
        </w:rPr>
      </w:pPr>
      <w:r/>
      <w:bookmarkStart w:id="20" w:name="_Toc28359005"/>
      <w:r/>
      <w:bookmarkStart w:id="21" w:name="_Toc35393793"/>
      <w:r/>
      <w:bookmarkStart w:id="22" w:name="_Toc38985266"/>
      <w:r/>
      <w:bookmarkStart w:id="23" w:name="_Toc28359082"/>
      <w:r/>
      <w:bookmarkStart w:id="24" w:name="_Toc35393624"/>
      <w:r>
        <w:rPr>
          <w:rFonts w:hint="eastAsia" w:cs="宋体"/>
          <w:color w:val="auto"/>
          <w:sz w:val="24"/>
          <w:szCs w:val="24"/>
          <w:highlight w:val="none"/>
        </w:rPr>
        <w:t xml:space="preserve">1.时间：2025年</w:t>
      </w:r>
      <w:r>
        <w:rPr>
          <w:rFonts w:hint="eastAsia" w:cs="宋体"/>
          <w:color w:val="auto"/>
          <w:sz w:val="24"/>
          <w:szCs w:val="24"/>
          <w:highlight w:val="none"/>
          <w:lang w:val="en-US" w:eastAsia="zh-CN"/>
        </w:rPr>
        <w:t xml:space="preserve">12</w:t>
      </w:r>
      <w:r>
        <w:rPr>
          <w:rFonts w:hint="eastAsia" w:cs="宋体"/>
          <w:color w:val="auto"/>
          <w:sz w:val="24"/>
          <w:szCs w:val="24"/>
          <w:highlight w:val="none"/>
        </w:rPr>
        <w:t xml:space="preserve">月5</w:t>
      </w:r>
      <w:r>
        <w:rPr>
          <w:rFonts w:hint="eastAsia" w:cs="宋体"/>
          <w:color w:val="auto"/>
          <w:sz w:val="24"/>
          <w:szCs w:val="24"/>
          <w:highlight w:val="none"/>
        </w:rPr>
        <w:t xml:space="preserve">日9:00至</w:t>
      </w:r>
      <w:bookmarkStart w:id="25" w:name="EB4a82fe30d91a48338ebb02b9012d939c"/>
      <w:r/>
      <w:bookmarkEnd w:id="25"/>
      <w:r>
        <w:rPr>
          <w:rFonts w:hint="eastAsia" w:cs="宋体"/>
          <w:color w:val="auto"/>
          <w:sz w:val="24"/>
          <w:szCs w:val="24"/>
          <w:highlight w:val="none"/>
        </w:rPr>
        <w:t xml:space="preserve">2025年</w:t>
      </w:r>
      <w:r>
        <w:rPr>
          <w:rFonts w:hint="eastAsia" w:cs="宋体"/>
          <w:color w:val="auto"/>
          <w:sz w:val="24"/>
          <w:szCs w:val="24"/>
          <w:highlight w:val="none"/>
          <w:lang w:val="en-US" w:eastAsia="zh-CN"/>
        </w:rPr>
        <w:t xml:space="preserve">12</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11</w:t>
      </w:r>
      <w:r>
        <w:rPr>
          <w:rFonts w:hint="eastAsia" w:cs="宋体"/>
          <w:color w:val="auto"/>
          <w:sz w:val="24"/>
          <w:szCs w:val="24"/>
          <w:highlight w:val="none"/>
        </w:rPr>
        <w:t xml:space="preserve">日</w:t>
      </w:r>
      <w:r>
        <w:rPr>
          <w:rFonts w:hint="eastAsia" w:cs="宋体"/>
          <w:color w:val="auto"/>
          <w:sz w:val="24"/>
          <w:szCs w:val="24"/>
          <w:highlight w:val="none"/>
          <w:lang w:val="en-US" w:eastAsia="zh-CN"/>
        </w:rPr>
        <w:t xml:space="preserve">17</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30</w:t>
      </w:r>
      <w:r>
        <w:rPr>
          <w:rFonts w:hint="eastAsia" w:cs="宋体"/>
          <w:color w:val="auto"/>
          <w:sz w:val="24"/>
          <w:szCs w:val="24"/>
          <w:highlight w:val="none"/>
        </w:rPr>
        <w:t xml:space="preserve">。</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00" w:lineRule="exact"/>
        <w:rPr>
          <w:rFonts w:ascii="Times New Roman" w:hAnsi="Times New Roman" w:cs="宋体"/>
          <w:color w:val="auto"/>
          <w:sz w:val="24"/>
          <w:szCs w:val="24"/>
          <w:highlight w:val="none"/>
        </w:rPr>
      </w:pPr>
      <w:r/>
      <w:bookmarkStart w:id="26" w:name="EB0c44ff4da61f4af989d119fe214be450"/>
      <w:r>
        <w:rPr>
          <w:rFonts w:hint="eastAsia" w:ascii="Times New Roman" w:hAnsi="Times New Roman" w:cs="宋体"/>
          <w:color w:val="auto"/>
          <w:sz w:val="24"/>
          <w:szCs w:val="24"/>
          <w:highlight w:val="none"/>
        </w:rPr>
        <w:t xml:space="preserve">3.本项目共分一个包。供应商未按要求获取竞争性磋商文件导致无法磋商的，后果自负（其响应文件不予接受）。</w:t>
      </w:r>
      <w:bookmarkEnd w:id="20"/>
      <w:r/>
      <w:bookmarkEnd w:id="21"/>
      <w:r/>
      <w:bookmarkEnd w:id="22"/>
      <w:r/>
      <w:bookmarkEnd w:id="23"/>
      <w:r/>
      <w:bookmarkEnd w:id="24"/>
      <w:r/>
      <w:bookmarkEnd w:id="26"/>
      <w:r/>
      <w:r/>
    </w:p>
    <w:p>
      <w:pPr>
        <w:ind w:firstLine="465"/>
        <w:keepLines/>
        <w:keepNext/>
        <w:spacing w:before="120" w:after="120" w:line="500" w:lineRule="exact"/>
        <w:rPr>
          <w:rFonts w:ascii="宋体" w:hAnsi="宋体" w:cs="宋体"/>
          <w:b/>
          <w:bCs/>
          <w:color w:val="auto"/>
          <w:sz w:val="30"/>
          <w:szCs w:val="30"/>
          <w:highlight w:val="none"/>
        </w:rPr>
        <w:outlineLvl w:val="2"/>
      </w:pPr>
      <w:r/>
      <w:bookmarkStart w:id="27" w:name="_Toc28359007"/>
      <w:r/>
      <w:bookmarkStart w:id="28" w:name="_Toc28359084"/>
      <w:r/>
      <w:bookmarkStart w:id="29" w:name="_Toc35393625"/>
      <w:r/>
      <w:bookmarkStart w:id="30" w:name="_Toc35393794"/>
      <w:r/>
      <w:bookmarkStart w:id="31" w:name="_Toc38985267"/>
      <w:r>
        <w:rPr>
          <w:rFonts w:hint="eastAsia" w:ascii="宋体" w:hAnsi="宋体" w:cs="宋体"/>
          <w:b/>
          <w:bCs/>
          <w:color w:val="auto"/>
          <w:sz w:val="30"/>
          <w:szCs w:val="30"/>
          <w:highlight w:val="none"/>
        </w:rPr>
        <w:t xml:space="preserve">四、提交响应文件截止时间</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1.提交响应文件截止时间、磋商时间：</w:t>
      </w:r>
      <w:r>
        <w:rPr>
          <w:rFonts w:hint="eastAsia" w:ascii="Times New Roman" w:hAnsi="Times New Roman" w:cs="宋体"/>
          <w:color w:val="auto"/>
          <w:sz w:val="24"/>
          <w:szCs w:val="24"/>
          <w:highlight w:val="none"/>
          <w:u w:val="single"/>
        </w:rPr>
        <w:t xml:space="preserve">2025</w:t>
      </w:r>
      <w:r>
        <w:rPr>
          <w:rFonts w:hint="eastAsia" w:ascii="Times New Roman" w:hAnsi="Times New Roman" w:cs="宋体"/>
          <w:color w:val="auto"/>
          <w:sz w:val="24"/>
          <w:szCs w:val="24"/>
          <w:highlight w:val="none"/>
        </w:rPr>
        <w:t xml:space="preserve">年</w:t>
      </w:r>
      <w:r>
        <w:rPr>
          <w:rFonts w:hint="eastAsia" w:ascii="Times New Roman" w:hAnsi="Times New Roman" w:cs="宋体"/>
          <w:color w:val="auto"/>
          <w:sz w:val="24"/>
          <w:szCs w:val="24"/>
          <w:highlight w:val="none"/>
          <w:u w:val="single"/>
          <w:lang w:val="en-US" w:eastAsia="zh-CN"/>
        </w:rPr>
        <w:t xml:space="preserve">12</w:t>
      </w:r>
      <w:r>
        <w:rPr>
          <w:rFonts w:hint="eastAsia" w:ascii="Times New Roman" w:hAnsi="Times New Roman" w:cs="宋体"/>
          <w:color w:val="auto"/>
          <w:sz w:val="24"/>
          <w:szCs w:val="24"/>
          <w:highlight w:val="none"/>
        </w:rPr>
        <w:t xml:space="preserve">月</w:t>
      </w:r>
      <w:r>
        <w:rPr>
          <w:rFonts w:hint="eastAsia" w:cs="宋体"/>
          <w:color w:val="auto"/>
          <w:sz w:val="24"/>
          <w:szCs w:val="24"/>
          <w:highlight w:val="none"/>
          <w:u w:val="single"/>
          <w:lang w:val="en-US" w:eastAsia="zh-CN"/>
        </w:rPr>
        <w:t xml:space="preserve">16</w:t>
      </w:r>
      <w:r>
        <w:rPr>
          <w:rFonts w:hint="eastAsia" w:ascii="Times New Roman" w:hAnsi="Times New Roman" w:cs="宋体"/>
          <w:color w:val="auto"/>
          <w:sz w:val="24"/>
          <w:szCs w:val="24"/>
          <w:highlight w:val="none"/>
        </w:rPr>
        <w:t xml:space="preserve">日</w:t>
      </w:r>
      <w:r>
        <w:rPr>
          <w:rFonts w:hint="eastAsia" w:ascii="Times New Roman" w:hAnsi="Times New Roman" w:cs="宋体"/>
          <w:color w:val="auto"/>
          <w:sz w:val="24"/>
          <w:szCs w:val="24"/>
          <w:highlight w:val="none"/>
          <w:u w:val="single"/>
          <w:lang w:val="en-US" w:eastAsia="zh-CN"/>
        </w:rPr>
        <w:t xml:space="preserve">9</w:t>
      </w:r>
      <w:r>
        <w:rPr>
          <w:rFonts w:hint="eastAsia" w:ascii="Times New Roman" w:hAnsi="Times New Roman" w:cs="宋体"/>
          <w:color w:val="auto"/>
          <w:sz w:val="24"/>
          <w:szCs w:val="24"/>
          <w:highlight w:val="none"/>
        </w:rPr>
        <w:t xml:space="preserve">点</w:t>
      </w:r>
      <w:r>
        <w:rPr>
          <w:rFonts w:hint="eastAsia" w:ascii="Times New Roman" w:hAnsi="Times New Roman" w:cs="宋体"/>
          <w:color w:val="auto"/>
          <w:sz w:val="24"/>
          <w:szCs w:val="24"/>
          <w:highlight w:val="none"/>
          <w:u w:val="single"/>
        </w:rPr>
        <w:t xml:space="preserve">30</w:t>
      </w:r>
      <w:r>
        <w:rPr>
          <w:rFonts w:hint="eastAsia" w:ascii="Times New Roman" w:hAnsi="Times New Roman" w:cs="宋体"/>
          <w:color w:val="auto"/>
          <w:sz w:val="24"/>
          <w:szCs w:val="24"/>
          <w:highlight w:val="none"/>
        </w:rPr>
        <w:t xml:space="preserve">分（北京时间）。</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2.地点：“苏采云”政府采购交易系统网上开标大厅。</w:t>
      </w:r>
      <w:r/>
    </w:p>
    <w:p>
      <w:pPr>
        <w:pStyle w:val="746"/>
        <w:ind w:firstLine="465"/>
        <w:spacing w:before="0" w:after="0" w:line="500" w:lineRule="exact"/>
        <w:rPr>
          <w:color w:val="auto"/>
          <w:highlight w:val="none"/>
          <w:lang w:eastAsia="zh-CN"/>
        </w:rPr>
      </w:pPr>
      <w:r>
        <w:rPr>
          <w:rFonts w:hint="eastAsia"/>
          <w:color w:val="auto"/>
          <w:highlight w:val="none"/>
          <w:lang w:eastAsia="zh-CN"/>
        </w:rPr>
        <w:t xml:space="preserve">五、公告期限</w:t>
      </w:r>
      <w:bookmarkEnd w:id="27"/>
      <w:r/>
      <w:bookmarkEnd w:id="28"/>
      <w:r/>
      <w:bookmarkEnd w:id="29"/>
      <w:r/>
      <w:bookmarkEnd w:id="30"/>
      <w:r/>
      <w:bookmarkEnd w:id="31"/>
      <w:r/>
      <w:r/>
    </w:p>
    <w:p>
      <w:pPr>
        <w:ind w:firstLine="540"/>
        <w:spacing w:line="500" w:lineRule="exact"/>
        <w:rPr>
          <w:rFonts w:ascii="Times New Roman" w:hAnsi="Times New Roman" w:cs="宋体"/>
          <w:color w:val="auto"/>
          <w:sz w:val="24"/>
          <w:szCs w:val="24"/>
          <w:highlight w:val="none"/>
        </w:rPr>
      </w:pPr>
      <w:r/>
      <w:bookmarkStart w:id="32" w:name="_Toc38985268"/>
      <w:r/>
      <w:bookmarkStart w:id="33" w:name="_Toc35393795"/>
      <w:r/>
      <w:bookmarkStart w:id="34" w:name="_Toc35393626"/>
      <w:r>
        <w:rPr>
          <w:rFonts w:hint="eastAsia" w:ascii="Times New Roman" w:hAnsi="Times New Roman" w:cs="宋体"/>
          <w:color w:val="auto"/>
          <w:sz w:val="24"/>
          <w:szCs w:val="24"/>
          <w:highlight w:val="none"/>
        </w:rPr>
        <w:t xml:space="preserve">磋商公告及磋商文件公告期限为自本公告发布之日起3个工作日。采购公告发布媒体：江苏政府采购网、宿迁市政府采购网等。</w:t>
      </w:r>
      <w:bookmarkEnd w:id="32"/>
      <w:r/>
      <w:bookmarkEnd w:id="33"/>
      <w:r/>
      <w:bookmarkEnd w:id="34"/>
      <w:r/>
      <w:r/>
    </w:p>
    <w:p>
      <w:pPr>
        <w:ind w:firstLine="465"/>
        <w:keepLines/>
        <w:keepNext/>
        <w:spacing w:before="120" w:after="120" w:line="500" w:lineRule="exact"/>
        <w:rPr>
          <w:rFonts w:ascii="Times New Roman" w:hAnsi="Times New Roman" w:eastAsia="Arial" w:cs="Arial"/>
          <w:b/>
          <w:bCs/>
          <w:color w:val="auto"/>
          <w:sz w:val="30"/>
          <w:szCs w:val="30"/>
          <w:highlight w:val="none"/>
        </w:rPr>
        <w:outlineLvl w:val="2"/>
      </w:pPr>
      <w:r>
        <w:rPr>
          <w:rFonts w:hint="eastAsia" w:ascii="宋体" w:hAnsi="宋体" w:cs="宋体"/>
          <w:b/>
          <w:bCs/>
          <w:color w:val="auto"/>
          <w:sz w:val="30"/>
          <w:szCs w:val="30"/>
          <w:highlight w:val="none"/>
        </w:rPr>
        <w:t xml:space="preserve">六、其他补充事宜</w:t>
      </w:r>
      <w:r/>
    </w:p>
    <w:p>
      <w:pPr>
        <w:ind w:firstLine="480"/>
        <w:spacing w:line="500" w:lineRule="exact"/>
        <w:rPr>
          <w:rFonts w:ascii="楷体_GB2312" w:eastAsia="楷体_GB2312"/>
          <w:b/>
          <w:bCs/>
          <w:iCs/>
          <w:color w:val="auto"/>
          <w:sz w:val="24"/>
          <w:highlight w:val="none"/>
          <w:u w:val="single"/>
        </w:rPr>
      </w:pPr>
      <w:r/>
      <w:bookmarkStart w:id="35" w:name="EB64e1f522fd8c43fcb4d3ba471386b3e7"/>
      <w:r>
        <w:rPr>
          <w:rFonts w:hint="eastAsia" w:ascii="Times New Roman" w:hAnsi="Times New Roman"/>
          <w:color w:val="auto"/>
          <w:sz w:val="24"/>
          <w:highlight w:val="none"/>
        </w:rPr>
        <w:t xml:space="preserve">1.财政部门监督电话：0527-</w:t>
      </w:r>
      <w:r>
        <w:rPr>
          <w:rFonts w:hint="eastAsia" w:ascii="Times New Roman" w:hAnsi="Times New Roman"/>
          <w:color w:val="auto"/>
          <w:sz w:val="24"/>
          <w:highlight w:val="none"/>
          <w:lang w:val="en-US" w:eastAsia="zh-CN"/>
        </w:rPr>
        <w:t xml:space="preserve">82963292</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368"/>
        <w:ind w:firstLine="480"/>
        <w:spacing w:line="50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3.宿迁地区“苏采云”技术支持客服电话：0527-84225125、0519-86722806。</w:t>
      </w:r>
      <w:r/>
    </w:p>
    <w:p>
      <w:pPr>
        <w:pStyle w:val="1368"/>
        <w:ind w:firstLine="480"/>
        <w:spacing w:line="50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35"/>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olor w:val="auto"/>
          <w:sz w:val="24"/>
          <w:highlight w:val="none"/>
        </w:rPr>
        <w:t xml:space="preserve">5.现场勘察及答疑：本项目不组织集中勘察及答疑，供应商如对采购需求有疑问，请咨询采购单位联系人。</w:t>
      </w:r>
      <w:r/>
    </w:p>
    <w:p>
      <w:pPr>
        <w:ind w:firstLine="465"/>
        <w:keepLines/>
        <w:keepNext/>
        <w:spacing w:before="120" w:after="120" w:line="500" w:lineRule="exact"/>
        <w:rPr>
          <w:rFonts w:ascii="宋体" w:hAnsi="宋体" w:cs="宋体"/>
          <w:b/>
          <w:bCs/>
          <w:color w:val="auto"/>
          <w:sz w:val="30"/>
          <w:szCs w:val="30"/>
          <w:highlight w:val="none"/>
        </w:rPr>
        <w:outlineLvl w:val="2"/>
      </w:pPr>
      <w:r/>
      <w:bookmarkStart w:id="36" w:name="_Toc28359085"/>
      <w:r/>
      <w:bookmarkStart w:id="37" w:name="_Toc35393796"/>
      <w:r/>
      <w:bookmarkStart w:id="38" w:name="_Toc28359008"/>
      <w:r/>
      <w:bookmarkStart w:id="39" w:name="_Toc35393627"/>
      <w:r/>
      <w:bookmarkStart w:id="40" w:name="_Toc38985269"/>
      <w:r>
        <w:rPr>
          <w:rFonts w:hint="eastAsia" w:ascii="宋体" w:hAnsi="宋体" w:cs="宋体"/>
          <w:b/>
          <w:bCs/>
          <w:color w:val="auto"/>
          <w:sz w:val="30"/>
          <w:szCs w:val="30"/>
          <w:highlight w:val="none"/>
        </w:rPr>
        <w:t xml:space="preserve">七、本次磋商联系方式</w:t>
      </w:r>
      <w:bookmarkEnd w:id="36"/>
      <w:r/>
      <w:bookmarkEnd w:id="37"/>
      <w:r/>
      <w:bookmarkEnd w:id="38"/>
      <w:r/>
      <w:bookmarkEnd w:id="39"/>
      <w:r/>
      <w:bookmarkEnd w:id="40"/>
      <w:r/>
      <w:r/>
    </w:p>
    <w:p>
      <w:pPr>
        <w:ind w:firstLine="480"/>
        <w:jc w:val="left"/>
        <w:spacing w:line="5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1.采购人信息</w:t>
      </w:r>
      <w:r/>
    </w:p>
    <w:p>
      <w:pPr>
        <w:ind w:left="1079" w:hanging="300"/>
        <w:jc w:val="left"/>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名 称：</w:t>
      </w:r>
      <w:r>
        <w:rPr>
          <w:rFonts w:hint="eastAsia" w:ascii="Times New Roman" w:hAnsi="Times New Roman"/>
          <w:color w:val="auto"/>
          <w:sz w:val="24"/>
          <w:szCs w:val="24"/>
          <w:highlight w:val="none"/>
          <w:u w:val="single"/>
          <w:lang w:eastAsia="zh-CN"/>
        </w:rPr>
        <w:t xml:space="preserve">宿迁市宿城区农业农村局</w:t>
      </w:r>
      <w:r/>
    </w:p>
    <w:p>
      <w:pPr>
        <w:ind w:left="441" w:firstLine="376"/>
        <w:jc w:val="left"/>
        <w:keepLines w:val="0"/>
        <w:keepNext w:val="0"/>
        <w:pageBreakBefore w:val="0"/>
        <w:spacing w:line="500" w:lineRule="exact"/>
        <w:widowControl w:val="off"/>
        <w:rPr>
          <w:rFonts w:hint="default" w:ascii="Times New Roman" w:hAnsi="Times New Roman" w:eastAsia="宋体"/>
          <w:color w:val="auto"/>
          <w:sz w:val="24"/>
          <w:szCs w:val="24"/>
          <w:highlight w:val="none"/>
          <w:u w:val="single"/>
          <w:lang w:val="en-US" w:eastAsia="zh-CN"/>
        </w:rPr>
      </w:pPr>
      <w:r/>
      <w:bookmarkStart w:id="41" w:name="_Toc28359086"/>
      <w:r/>
      <w:bookmarkStart w:id="42" w:name="_Toc28359009"/>
      <w:r>
        <w:rPr>
          <w:rFonts w:hint="eastAsia" w:ascii="Times New Roman" w:hAnsi="Times New Roman"/>
          <w:color w:val="auto"/>
          <w:sz w:val="24"/>
          <w:szCs w:val="24"/>
          <w:highlight w:val="none"/>
        </w:rPr>
        <w:t xml:space="preserve">地址：</w:t>
      </w:r>
      <w:r>
        <w:rPr>
          <w:rFonts w:hint="eastAsia" w:ascii="Times New Roman" w:hAnsi="Times New Roman"/>
          <w:color w:val="auto"/>
          <w:sz w:val="24"/>
          <w:szCs w:val="24"/>
          <w:highlight w:val="none"/>
          <w:u w:val="single"/>
          <w:lang w:val="en-US" w:eastAsia="zh-CN"/>
        </w:rPr>
        <w:t xml:space="preserve">宿迁市宿城区南海路8号众安建设大厦</w:t>
      </w:r>
      <w:r/>
    </w:p>
    <w:p>
      <w:pPr>
        <w:ind w:left="1079" w:hanging="30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w:t>
      </w:r>
      <w:r>
        <w:rPr>
          <w:rFonts w:hint="eastAsia" w:ascii="Times New Roman" w:hAnsi="Times New Roman"/>
          <w:color w:val="auto"/>
          <w:sz w:val="24"/>
          <w:szCs w:val="24"/>
          <w:highlight w:val="none"/>
          <w:u w:val="single"/>
          <w:lang w:val="en-US" w:eastAsia="zh-CN"/>
        </w:rPr>
        <w:t xml:space="preserve">王康</w:t>
      </w:r>
      <w:r>
        <w:rPr>
          <w:rFonts w:hint="eastAsia" w:ascii="Times New Roman" w:hAnsi="Times New Roman"/>
          <w:color w:val="auto"/>
          <w:sz w:val="24"/>
          <w:szCs w:val="24"/>
          <w:highlight w:val="none"/>
        </w:rPr>
        <w:t xml:space="preserve">  </w:t>
      </w:r>
      <w:r/>
    </w:p>
    <w:p>
      <w:pPr>
        <w:ind w:left="1079" w:hanging="300"/>
        <w:jc w:val="left"/>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联系方式：</w:t>
      </w:r>
      <w:r>
        <w:rPr>
          <w:rFonts w:hint="eastAsia" w:ascii="Times New Roman" w:hAnsi="Times New Roman"/>
          <w:color w:val="auto"/>
          <w:sz w:val="24"/>
          <w:szCs w:val="24"/>
          <w:highlight w:val="none"/>
          <w:u w:val="single"/>
        </w:rPr>
        <w:t xml:space="preserve">0527-84500796</w:t>
      </w:r>
      <w:r>
        <w:rPr>
          <w:rFonts w:ascii="Times New Roman" w:hAnsi="Times New Roman"/>
          <w:color w:val="auto"/>
          <w:sz w:val="24"/>
          <w:szCs w:val="24"/>
          <w:highlight w:val="none"/>
        </w:rPr>
        <w:t xml:space="preserve"> </w:t>
      </w:r>
      <w:r/>
    </w:p>
    <w:p>
      <w:pPr>
        <w:ind w:firstLine="480"/>
        <w:jc w:val="left"/>
        <w:spacing w:line="5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2.采购代理机构信息</w:t>
      </w:r>
      <w:bookmarkEnd w:id="41"/>
      <w:r/>
      <w:bookmarkEnd w:id="42"/>
      <w:r/>
      <w:r/>
    </w:p>
    <w:p>
      <w:pPr>
        <w:ind w:left="1079" w:hanging="300"/>
        <w:jc w:val="left"/>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名称：</w:t>
      </w:r>
      <w:r>
        <w:rPr>
          <w:rFonts w:hint="eastAsia" w:ascii="Times New Roman" w:hAnsi="Times New Roman"/>
          <w:color w:val="auto"/>
          <w:sz w:val="24"/>
          <w:szCs w:val="24"/>
          <w:highlight w:val="none"/>
          <w:u w:val="single"/>
        </w:rPr>
        <w:t xml:space="preserve">江苏佳兴项目管理有限公司</w:t>
      </w:r>
      <w:r/>
    </w:p>
    <w:p>
      <w:pPr>
        <w:ind w:left="1079" w:hanging="30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地址：</w:t>
      </w:r>
      <w:r>
        <w:rPr>
          <w:rFonts w:hint="eastAsia" w:ascii="Times New Roman" w:hAnsi="Times New Roman"/>
          <w:color w:val="auto"/>
          <w:sz w:val="24"/>
          <w:szCs w:val="24"/>
          <w:highlight w:val="none"/>
          <w:u w:val="single"/>
        </w:rPr>
        <w:t xml:space="preserve">宿迁经济技术开发区世纪大道299号</w:t>
      </w:r>
      <w:r/>
    </w:p>
    <w:p>
      <w:pPr>
        <w:ind w:left="1079" w:hanging="300"/>
        <w:jc w:val="left"/>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联系人：</w:t>
      </w:r>
      <w:r>
        <w:rPr>
          <w:rFonts w:hint="eastAsia" w:ascii="Times New Roman" w:hAnsi="Times New Roman"/>
          <w:color w:val="auto"/>
          <w:sz w:val="24"/>
          <w:szCs w:val="24"/>
          <w:highlight w:val="none"/>
          <w:u w:val="single"/>
        </w:rPr>
        <w:t xml:space="preserve">周璐</w:t>
      </w:r>
      <w:r/>
    </w:p>
    <w:p>
      <w:pPr>
        <w:ind w:left="1079" w:hanging="30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w:t>
      </w:r>
      <w:r>
        <w:rPr>
          <w:rFonts w:ascii="Times New Roman" w:hAnsi="Times New Roman"/>
          <w:color w:val="auto"/>
          <w:sz w:val="24"/>
          <w:szCs w:val="24"/>
          <w:highlight w:val="none"/>
          <w:u w:val="single"/>
        </w:rPr>
        <w:t xml:space="preserve">0527-88858115</w:t>
      </w:r>
      <w:r/>
    </w:p>
    <w:p>
      <w:pPr>
        <w:ind w:firstLine="465"/>
        <w:keepLines/>
        <w:keepNext/>
        <w:spacing w:before="120" w:after="120" w:line="500" w:lineRule="exact"/>
        <w:rPr>
          <w:rFonts w:ascii="宋体" w:hAnsi="宋体" w:cs="宋体"/>
          <w:b/>
          <w:bCs/>
          <w:color w:val="auto"/>
          <w:sz w:val="30"/>
          <w:szCs w:val="30"/>
          <w:highlight w:val="none"/>
        </w:rPr>
        <w:outlineLvl w:val="2"/>
      </w:pPr>
      <w:r>
        <w:rPr>
          <w:rFonts w:hint="eastAsia" w:ascii="宋体" w:hAnsi="宋体" w:cs="宋体"/>
          <w:b/>
          <w:bCs/>
          <w:color w:val="auto"/>
          <w:sz w:val="30"/>
          <w:szCs w:val="30"/>
          <w:highlight w:val="none"/>
        </w:rPr>
        <w:t xml:space="preserve">八、其他</w:t>
      </w:r>
      <w:r/>
    </w:p>
    <w:p>
      <w:pPr>
        <w:ind w:firstLine="480"/>
        <w:spacing w:line="50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.有关本次采购的事项若存在变动或修改，敬请及时关注“宿迁市政府采购网”等平台更正公告。</w:t>
      </w:r>
      <w:r/>
    </w:p>
    <w:p>
      <w:pPr>
        <w:ind w:firstLine="480"/>
        <w:spacing w:line="500" w:lineRule="exact"/>
        <w:tabs>
          <w:tab w:val="left" w:pos="90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2.本次磋商不收取磋商保证金。</w:t>
      </w:r>
      <w:r/>
    </w:p>
    <w:p>
      <w:pPr>
        <w:ind w:right="84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946"/>
        <w:jc w:val="center"/>
        <w:spacing w:before="0" w:after="0" w:line="500" w:lineRule="exact"/>
        <w:rPr>
          <w:rFonts w:asciiTheme="majorEastAsia" w:hAnsiTheme="majorEastAsia" w:eastAsiaTheme="majorEastAsia"/>
          <w:color w:val="auto"/>
          <w:highlight w:val="none"/>
          <w:lang w:eastAsia="zh-CN"/>
        </w:rPr>
      </w:pPr>
      <w:r>
        <w:rPr>
          <w:rFonts w:hint="eastAsia" w:eastAsia="黑体" w:cs="Arial"/>
          <w:b w:val="0"/>
          <w:bCs/>
          <w:color w:val="auto"/>
          <w:szCs w:val="44"/>
          <w:highlight w:val="none"/>
          <w:lang w:eastAsia="zh-CN"/>
        </w:rPr>
        <w:br w:type="page" w:clear="all"/>
      </w:r>
      <w:r>
        <w:rPr>
          <w:rFonts w:hint="eastAsia" w:asciiTheme="majorEastAsia" w:hAnsiTheme="majorEastAsia" w:eastAsiaTheme="majorEastAsia"/>
          <w:color w:val="auto"/>
          <w:highlight w:val="none"/>
          <w:lang w:eastAsia="zh-CN"/>
        </w:rPr>
        <w:t xml:space="preserve">第二章  供应商须知</w:t>
      </w:r>
      <w:bookmarkEnd w:id="3"/>
      <w:r/>
      <w:r/>
    </w:p>
    <w:p>
      <w:pPr>
        <w:ind w:firstLine="498"/>
        <w:keepLines/>
        <w:keepNext/>
        <w:spacing w:line="560" w:lineRule="exact"/>
        <w:rPr>
          <w:rFonts w:ascii="Times New Roman" w:hAnsi="Times New Roman"/>
          <w:b/>
          <w:bCs/>
          <w:color w:val="auto"/>
          <w:sz w:val="32"/>
          <w:szCs w:val="32"/>
          <w:highlight w:val="none"/>
        </w:rPr>
        <w:outlineLvl w:val="2"/>
      </w:pPr>
      <w:r/>
      <w:bookmarkStart w:id="43" w:name="_Toc513029203"/>
      <w:r/>
      <w:bookmarkStart w:id="44" w:name="_Toc20823275"/>
      <w:r/>
      <w:bookmarkStart w:id="45" w:name="_Toc16938519"/>
      <w:r/>
      <w:bookmarkStart w:id="46" w:name="_Toc120614214"/>
      <w:r>
        <w:rPr>
          <w:rFonts w:hint="eastAsia" w:ascii="Times New Roman" w:hAnsi="Times New Roman"/>
          <w:b/>
          <w:bCs/>
          <w:color w:val="auto"/>
          <w:sz w:val="32"/>
          <w:szCs w:val="32"/>
          <w:highlight w:val="none"/>
        </w:rPr>
        <w:t xml:space="preserve">一、总则</w:t>
      </w:r>
      <w:bookmarkEnd w:id="43"/>
      <w:r/>
      <w:bookmarkEnd w:id="44"/>
      <w:r/>
      <w:bookmarkEnd w:id="45"/>
      <w:r/>
      <w:bookmarkEnd w:id="46"/>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Times New Roman" w:hAnsi="Times New Roman" w:eastAsia="黑体" w:cs="Arial"/>
          <w:color w:val="auto"/>
          <w:sz w:val="28"/>
          <w:szCs w:val="28"/>
          <w:highlight w:val="none"/>
        </w:rPr>
        <w:t xml:space="preserve">1</w:t>
      </w:r>
      <w:bookmarkEnd w:id="48"/>
      <w:r>
        <w:rPr>
          <w:rFonts w:hint="eastAsia" w:ascii="Times New Roman" w:hAnsi="Times New Roman" w:eastAsia="黑体" w:cs="Arial"/>
          <w:color w:val="auto"/>
          <w:sz w:val="28"/>
          <w:szCs w:val="28"/>
          <w:highlight w:val="none"/>
        </w:rPr>
        <w:t xml:space="preserve">、采购方式</w:t>
      </w:r>
      <w:bookmarkEnd w:id="49"/>
      <w:r/>
      <w:bookmarkEnd w:id="50"/>
      <w:r/>
      <w:bookmarkEnd w:id="51"/>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52" w:name="_Toc16938521"/>
      <w:r/>
      <w:bookmarkStart w:id="53" w:name="_Toc513029205"/>
      <w:r/>
      <w:bookmarkStart w:id="54" w:name="_Toc20823277"/>
      <w:r>
        <w:rPr>
          <w:rFonts w:hint="eastAsia" w:ascii="Times New Roman" w:hAnsi="Times New Roman" w:eastAsia="黑体" w:cs="Arial"/>
          <w:color w:val="auto"/>
          <w:sz w:val="28"/>
          <w:szCs w:val="28"/>
          <w:highlight w:val="none"/>
        </w:rPr>
        <w:t xml:space="preserve">2、合格的</w:t>
      </w:r>
      <w:bookmarkEnd w:id="52"/>
      <w:r/>
      <w:bookmarkEnd w:id="53"/>
      <w:r/>
      <w:bookmarkEnd w:id="54"/>
      <w:r>
        <w:rPr>
          <w:rFonts w:hint="eastAsia" w:ascii="Times New Roman" w:hAnsi="Times New Roman" w:eastAsia="黑体" w:cs="Arial"/>
          <w:color w:val="auto"/>
          <w:sz w:val="28"/>
          <w:szCs w:val="28"/>
          <w:highlight w:val="none"/>
        </w:rPr>
        <w:t xml:space="preserve">供应商</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2.1满足磋商公告中供应商资格要求的规定。</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2.2 满足本磋商文件实质性要求和条件的规定。</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55" w:name="_Toc513029206"/>
      <w:r/>
      <w:bookmarkStart w:id="56" w:name="_Toc16938522"/>
      <w:r/>
      <w:bookmarkStart w:id="57" w:name="_Toc20823278"/>
      <w:r>
        <w:rPr>
          <w:rFonts w:hint="eastAsia" w:ascii="Times New Roman" w:hAnsi="Times New Roman" w:eastAsia="黑体" w:cs="Arial"/>
          <w:color w:val="auto"/>
          <w:sz w:val="28"/>
          <w:szCs w:val="28"/>
          <w:highlight w:val="none"/>
        </w:rPr>
        <w:t xml:space="preserve">3、适用法律</w:t>
      </w:r>
      <w:bookmarkEnd w:id="55"/>
      <w:r/>
      <w:bookmarkEnd w:id="56"/>
      <w:r/>
      <w:bookmarkEnd w:id="57"/>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本次磋商及由此产生的合同受中华人民共和国有关的法律法规制约和保护。</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58" w:name="_Toc513029207"/>
      <w:r/>
      <w:bookmarkStart w:id="59" w:name="_Toc20823279"/>
      <w:r/>
      <w:bookmarkStart w:id="60" w:name="_Toc462564067"/>
      <w:r/>
      <w:bookmarkStart w:id="61" w:name="_Toc16938523"/>
      <w:r>
        <w:rPr>
          <w:rFonts w:hint="eastAsia" w:ascii="Times New Roman" w:hAnsi="Times New Roman" w:eastAsia="黑体" w:cs="Arial"/>
          <w:color w:val="auto"/>
          <w:sz w:val="28"/>
          <w:szCs w:val="28"/>
          <w:highlight w:val="none"/>
        </w:rPr>
        <w:t xml:space="preserve">4、磋商费用</w:t>
      </w:r>
      <w:bookmarkEnd w:id="58"/>
      <w:r/>
      <w:bookmarkEnd w:id="59"/>
      <w:r/>
      <w:bookmarkEnd w:id="60"/>
      <w:r/>
      <w:bookmarkEnd w:id="61"/>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4.2代理费用收取方式及标准：按以下第</w:t>
      </w:r>
      <w:r>
        <w:rPr>
          <w:rFonts w:hint="eastAsia" w:ascii="Times New Roman" w:hAnsi="Times New Roman"/>
          <w:color w:val="auto"/>
          <w:sz w:val="24"/>
          <w:szCs w:val="21"/>
          <w:highlight w:val="none"/>
          <w:u w:val="single"/>
        </w:rPr>
        <w:t xml:space="preserve"> 2 </w:t>
      </w:r>
      <w:r>
        <w:rPr>
          <w:rFonts w:hint="eastAsia" w:ascii="Times New Roman" w:hAnsi="Times New Roman"/>
          <w:color w:val="auto"/>
          <w:sz w:val="24"/>
          <w:szCs w:val="21"/>
          <w:highlight w:val="none"/>
        </w:rPr>
        <w:t xml:space="preserve">种方式执行</w:t>
      </w:r>
      <w:r/>
    </w:p>
    <w:p>
      <w:pPr>
        <w:ind w:firstLine="480"/>
        <w:spacing w:line="560" w:lineRule="exac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4.2.1无需支付；</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 xml:space="preserve">4.2.2采购人支付，具体方式及标准为：</w:t>
      </w:r>
      <w:r>
        <w:rPr>
          <w:rFonts w:hint="eastAsia" w:ascii="Times New Roman" w:hAnsi="Times New Roman"/>
          <w:color w:val="auto"/>
          <w:sz w:val="24"/>
          <w:szCs w:val="21"/>
          <w:highlight w:val="none"/>
          <w:u w:val="single"/>
        </w:rPr>
        <w:t xml:space="preserve">按苏招协【2022】002号文件规定的标准向代理单位支付代理服务费，支付方式可通过转账或数字人民币方式。</w:t>
      </w:r>
      <w:r>
        <w:rPr>
          <w:rFonts w:hint="eastAsia" w:ascii="Times New Roman" w:hAnsi="Times New Roman"/>
          <w:color w:val="auto"/>
          <w:sz w:val="24"/>
          <w:szCs w:val="21"/>
          <w:highlight w:val="none"/>
        </w:rPr>
        <w:t xml:space="preserve">              </w:t>
      </w:r>
      <w:r/>
    </w:p>
    <w:p>
      <w:pPr>
        <w:ind w:firstLine="602"/>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b/>
          <w:bCs/>
          <w:color w:val="auto"/>
          <w:sz w:val="30"/>
          <w:szCs w:val="28"/>
          <w:highlight w:val="none"/>
        </w:rPr>
        <w:t xml:space="preserve">5、</w:t>
      </w:r>
      <w:r>
        <w:rPr>
          <w:rFonts w:hint="eastAsia" w:ascii="Times New Roman" w:hAnsi="Times New Roman" w:eastAsia="黑体" w:cs="Arial"/>
          <w:color w:val="auto"/>
          <w:sz w:val="28"/>
          <w:szCs w:val="28"/>
          <w:highlight w:val="none"/>
        </w:rPr>
        <w:t xml:space="preserve">磋商文件的约束力</w:t>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5.1</w:t>
      </w:r>
      <w:r>
        <w:rPr>
          <w:rFonts w:hint="eastAsia" w:ascii="Times New Roman" w:hAnsi="Times New Roman"/>
          <w:color w:val="auto"/>
          <w:sz w:val="24"/>
          <w:szCs w:val="24"/>
          <w:highlight w:val="none"/>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color w:val="auto"/>
          <w:sz w:val="32"/>
          <w:szCs w:val="32"/>
          <w:highlight w:val="none"/>
        </w:rPr>
        <w:outlineLvl w:val="2"/>
      </w:pPr>
      <w:r/>
      <w:bookmarkStart w:id="62" w:name="_Toc16938525"/>
      <w:r/>
      <w:bookmarkStart w:id="63" w:name="_Toc513029209"/>
      <w:r/>
      <w:bookmarkStart w:id="64" w:name="_Toc20823281"/>
      <w:r/>
      <w:bookmarkStart w:id="65" w:name="_Toc120614215"/>
      <w:r>
        <w:rPr>
          <w:rFonts w:hint="eastAsia" w:ascii="Times New Roman" w:hAnsi="Times New Roman"/>
          <w:b/>
          <w:bCs/>
          <w:color w:val="auto"/>
          <w:sz w:val="32"/>
          <w:szCs w:val="32"/>
          <w:highlight w:val="none"/>
        </w:rPr>
        <w:t xml:space="preserve">二、</w:t>
      </w:r>
      <w:bookmarkEnd w:id="62"/>
      <w:r/>
      <w:bookmarkEnd w:id="63"/>
      <w:r/>
      <w:bookmarkEnd w:id="64"/>
      <w:r/>
      <w:bookmarkEnd w:id="65"/>
      <w:r>
        <w:rPr>
          <w:rFonts w:hint="eastAsia" w:ascii="Times New Roman" w:hAnsi="Times New Roman"/>
          <w:b/>
          <w:bCs/>
          <w:color w:val="auto"/>
          <w:sz w:val="32"/>
          <w:szCs w:val="32"/>
          <w:highlight w:val="none"/>
        </w:rPr>
        <w:t xml:space="preserve">磋商文件</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66" w:name="_Toc513029210"/>
      <w:r/>
      <w:bookmarkStart w:id="67" w:name="_Toc16938526"/>
      <w:r/>
      <w:bookmarkStart w:id="68" w:name="_Toc20823282"/>
      <w:r>
        <w:rPr>
          <w:rFonts w:hint="eastAsia" w:ascii="Times New Roman" w:hAnsi="Times New Roman" w:eastAsia="黑体" w:cs="Arial"/>
          <w:color w:val="auto"/>
          <w:sz w:val="28"/>
          <w:szCs w:val="28"/>
          <w:highlight w:val="none"/>
        </w:rPr>
        <w:t xml:space="preserve">6、磋商文件构成</w:t>
      </w:r>
      <w:bookmarkEnd w:id="66"/>
      <w:r/>
      <w:bookmarkEnd w:id="67"/>
      <w:r/>
      <w:bookmarkEnd w:id="68"/>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6.1磋商文件由以下部分组成：</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（1）磋商邀请</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（2）供应商须知</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（3）合同文本</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（4）采购需求</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（5）评审方法与评审标准</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（6）响应文件格式</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请仔细检查磋商文件是否齐全，如有缺漏请立即与采购代理机构联系解决。</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69" w:name="_Toc20823283"/>
      <w:r/>
      <w:bookmarkStart w:id="70" w:name="_Toc462564070"/>
      <w:r/>
      <w:bookmarkStart w:id="71" w:name="_Toc16938527"/>
      <w:r/>
      <w:bookmarkStart w:id="72" w:name="_Toc513029211"/>
      <w:r>
        <w:rPr>
          <w:rFonts w:hint="eastAsia" w:ascii="Times New Roman" w:hAnsi="Times New Roman" w:eastAsia="黑体" w:cs="Arial"/>
          <w:color w:val="auto"/>
          <w:sz w:val="28"/>
          <w:szCs w:val="28"/>
          <w:highlight w:val="none"/>
        </w:rPr>
        <w:t xml:space="preserve">7、磋商文件的澄清</w:t>
      </w:r>
      <w:bookmarkEnd w:id="69"/>
      <w:r/>
      <w:bookmarkEnd w:id="70"/>
      <w:r/>
      <w:bookmarkEnd w:id="71"/>
      <w:r/>
      <w:bookmarkEnd w:id="72"/>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7.1</w:t>
      </w:r>
      <w:r>
        <w:rPr>
          <w:rFonts w:hint="eastAsia" w:ascii="Times New Roman" w:hAnsi="Times New Roman"/>
          <w:color w:val="auto"/>
          <w:sz w:val="24"/>
          <w:szCs w:val="21"/>
          <w:highlight w:val="none"/>
        </w:rPr>
        <w:t xml:space="preserve">任何要求对磋商文件进行澄清的供应商，应在磋商截止期5日</w:t>
      </w:r>
      <w:r>
        <w:rPr>
          <w:rFonts w:hint="eastAsia" w:ascii="Times New Roman" w:hAnsi="Times New Roman"/>
          <w:color w:val="auto"/>
          <w:sz w:val="24"/>
          <w:szCs w:val="24"/>
          <w:highlight w:val="none"/>
        </w:rPr>
        <w:t xml:space="preserve">前</w:t>
      </w:r>
      <w:r>
        <w:rPr>
          <w:rFonts w:hint="eastAsia" w:ascii="Times New Roman" w:hAnsi="Times New Roman"/>
          <w:color w:val="auto"/>
          <w:sz w:val="24"/>
          <w:szCs w:val="21"/>
          <w:highlight w:val="none"/>
        </w:rPr>
        <w:t xml:space="preserve">按磋商公告中的通讯地址，以书面形式通知采购代理机构。</w:t>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73" w:name="_Toc16938528"/>
      <w:r/>
      <w:bookmarkStart w:id="74" w:name="_Toc20823284"/>
      <w:r/>
      <w:bookmarkStart w:id="75" w:name="_Toc462564071"/>
      <w:r/>
      <w:bookmarkStart w:id="76" w:name="_Toc513029212"/>
      <w:r>
        <w:rPr>
          <w:rFonts w:hint="eastAsia" w:ascii="Times New Roman" w:hAnsi="Times New Roman" w:eastAsia="黑体" w:cs="Arial"/>
          <w:color w:val="auto"/>
          <w:sz w:val="28"/>
          <w:szCs w:val="28"/>
          <w:highlight w:val="none"/>
        </w:rPr>
        <w:t xml:space="preserve">8、磋商文件的澄清和修改</w:t>
      </w:r>
      <w:bookmarkEnd w:id="73"/>
      <w:r/>
      <w:bookmarkEnd w:id="74"/>
      <w:r/>
      <w:bookmarkEnd w:id="75"/>
      <w:r/>
      <w:bookmarkEnd w:id="76"/>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至少</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日前发出；不足</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日的，采购代理机构应当顺延</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8.2</w:t>
      </w:r>
      <w:r>
        <w:rPr>
          <w:rFonts w:hint="eastAsia" w:ascii="Times New Roman" w:hAnsi="Times New Roman"/>
          <w:color w:val="auto"/>
          <w:sz w:val="24"/>
          <w:szCs w:val="21"/>
          <w:highlight w:val="none"/>
        </w:rPr>
        <w:t xml:space="preserve">在响应文件提交截止时间前</w:t>
      </w:r>
      <w:r>
        <w:rPr>
          <w:rFonts w:hint="eastAsia" w:ascii="Times New Roman" w:hAnsi="Times New Roman"/>
          <w:bCs/>
          <w:color w:val="auto"/>
          <w:sz w:val="24"/>
          <w:highlight w:val="none"/>
        </w:rPr>
        <w:t xml:space="preserve">，采购代理机构可以对磋商文件进行修改。</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8.3采购代理机构有权按照法定的要求推迟响应文件递交截止日期和磋商日期。</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8.4磋商文件的修改将在原公告媒体上发布更正公告，</w:t>
      </w:r>
      <w:r>
        <w:rPr>
          <w:rFonts w:hint="eastAsia" w:ascii="Times New Roman" w:hAnsi="Times New Roman"/>
          <w:color w:val="auto"/>
          <w:sz w:val="24"/>
          <w:szCs w:val="21"/>
          <w:highlight w:val="none"/>
        </w:rPr>
        <w:t xml:space="preserve">更正公告内容将作为磋商文件的组成部分</w:t>
      </w:r>
      <w:r>
        <w:rPr>
          <w:rFonts w:hint="eastAsia" w:ascii="Times New Roman" w:hAnsi="Times New Roman"/>
          <w:bCs/>
          <w:color w:val="auto"/>
          <w:sz w:val="24"/>
          <w:highlight w:val="none"/>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color w:val="auto"/>
          <w:sz w:val="32"/>
          <w:szCs w:val="32"/>
          <w:highlight w:val="none"/>
        </w:rPr>
        <w:outlineLvl w:val="2"/>
      </w:pPr>
      <w:r/>
      <w:bookmarkStart w:id="77" w:name="_Toc462564072"/>
      <w:r/>
      <w:bookmarkStart w:id="78" w:name="_Toc120614216"/>
      <w:r/>
      <w:bookmarkStart w:id="79" w:name="_Toc16938529"/>
      <w:r/>
      <w:bookmarkStart w:id="80" w:name="_Toc20823285"/>
      <w:r/>
      <w:bookmarkStart w:id="81" w:name="_Toc513029213"/>
      <w:r>
        <w:rPr>
          <w:rFonts w:hint="eastAsia" w:ascii="Times New Roman" w:hAnsi="Times New Roman"/>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60" w:lineRule="exact"/>
        <w:rPr>
          <w:rFonts w:ascii="Times New Roman" w:hAnsi="Times New Roman" w:eastAsia="黑体" w:cs="Arial"/>
          <w:b/>
          <w:color w:val="auto"/>
          <w:sz w:val="28"/>
          <w:szCs w:val="28"/>
          <w:highlight w:val="none"/>
        </w:rPr>
        <w:outlineLvl w:val="3"/>
      </w:pPr>
      <w:r/>
      <w:bookmarkStart w:id="82" w:name="_Toc513029214"/>
      <w:r/>
      <w:bookmarkStart w:id="83" w:name="_Toc16938530"/>
      <w:r/>
      <w:bookmarkStart w:id="84" w:name="_Toc20823286"/>
      <w:r/>
      <w:bookmarkStart w:id="85" w:name="_Toc462564073"/>
      <w:r>
        <w:rPr>
          <w:rFonts w:hint="eastAsia" w:ascii="Times New Roman" w:hAnsi="Times New Roman" w:eastAsia="黑体" w:cs="Arial"/>
          <w:color w:val="auto"/>
          <w:sz w:val="28"/>
          <w:szCs w:val="28"/>
          <w:highlight w:val="none"/>
        </w:rPr>
        <w:t xml:space="preserve">9、响应文件的语言及度量衡单位</w:t>
      </w:r>
      <w:bookmarkEnd w:id="82"/>
      <w:r/>
      <w:bookmarkEnd w:id="83"/>
      <w:r/>
      <w:bookmarkEnd w:id="84"/>
      <w:r/>
      <w:bookmarkEnd w:id="85"/>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86" w:name="_Toc20823287"/>
      <w:r/>
      <w:bookmarkStart w:id="87" w:name="_Toc513029215"/>
      <w:r/>
      <w:bookmarkStart w:id="88" w:name="_Toc462564074"/>
      <w:r/>
      <w:bookmarkStart w:id="89" w:name="_Toc16938531"/>
      <w:r>
        <w:rPr>
          <w:rFonts w:hint="eastAsia" w:ascii="Times New Roman" w:hAnsi="Times New Roman" w:eastAsia="黑体" w:cs="Arial"/>
          <w:color w:val="auto"/>
          <w:sz w:val="28"/>
          <w:szCs w:val="28"/>
          <w:highlight w:val="none"/>
        </w:rPr>
        <w:t xml:space="preserve">10、响应文件构成</w:t>
      </w:r>
      <w:bookmarkEnd w:id="86"/>
      <w:r/>
      <w:bookmarkEnd w:id="87"/>
      <w:r/>
      <w:bookmarkEnd w:id="88"/>
      <w:r/>
      <w:bookmarkEnd w:id="89"/>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szCs w:val="21"/>
          <w:highlight w:val="none"/>
        </w:rPr>
        <w:t xml:space="preserve">10.1</w:t>
      </w:r>
      <w:r>
        <w:rPr>
          <w:rFonts w:hint="eastAsia" w:ascii="Times New Roman" w:hAnsi="Times New Roman"/>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highlight w:val="none"/>
          <w:lang w:val="zh-CN"/>
        </w:rPr>
        <w:t xml:space="preserve">各供应商在编制</w:t>
      </w:r>
      <w:r>
        <w:rPr>
          <w:rFonts w:hint="eastAsia" w:ascii="Times New Roman" w:hAnsi="Times New Roman"/>
          <w:bCs/>
          <w:color w:val="auto"/>
          <w:sz w:val="24"/>
          <w:highlight w:val="none"/>
        </w:rPr>
        <w:t xml:space="preserve">响应文件</w:t>
      </w:r>
      <w:r>
        <w:rPr>
          <w:rFonts w:hint="eastAsia" w:ascii="Times New Roman" w:hAnsi="Times New Roman"/>
          <w:bCs/>
          <w:color w:val="auto"/>
          <w:sz w:val="24"/>
          <w:highlight w:val="none"/>
          <w:lang w:val="zh-CN"/>
        </w:rPr>
        <w:t xml:space="preserve">时请按照磋商文件第六</w:t>
      </w:r>
      <w:r>
        <w:rPr>
          <w:rFonts w:hint="eastAsia" w:ascii="Times New Roman" w:hAnsi="Times New Roman"/>
          <w:bCs/>
          <w:color w:val="auto"/>
          <w:sz w:val="24"/>
          <w:highlight w:val="none"/>
        </w:rPr>
        <w:t xml:space="preserve">章</w:t>
      </w:r>
      <w:r>
        <w:rPr>
          <w:rFonts w:hint="eastAsia" w:ascii="Times New Roman" w:hAnsi="Times New Roman"/>
          <w:bCs/>
          <w:color w:val="auto"/>
          <w:sz w:val="24"/>
          <w:highlight w:val="none"/>
          <w:lang w:val="zh-CN"/>
        </w:rPr>
        <w:t xml:space="preserve">规定的格式进行，混乱的编排导致</w:t>
      </w:r>
      <w:r>
        <w:rPr>
          <w:rFonts w:hint="eastAsia" w:ascii="Times New Roman" w:hAnsi="Times New Roman"/>
          <w:bCs/>
          <w:color w:val="auto"/>
          <w:sz w:val="24"/>
          <w:highlight w:val="none"/>
        </w:rPr>
        <w:t xml:space="preserve">响应</w:t>
      </w:r>
      <w:r>
        <w:rPr>
          <w:rFonts w:hint="eastAsia" w:ascii="Times New Roman" w:hAnsi="Times New Roman"/>
          <w:bCs/>
          <w:color w:val="auto"/>
          <w:sz w:val="24"/>
          <w:highlight w:val="none"/>
          <w:lang w:val="zh-CN"/>
        </w:rPr>
        <w:t xml:space="preserve">文件被误读或磋商小组查找不到有效文件是供应商的风险。</w:t>
      </w:r>
      <w:r/>
    </w:p>
    <w:p>
      <w:pPr>
        <w:ind w:firstLine="480"/>
        <w:spacing w:line="56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10.2</w:t>
      </w:r>
      <w:r>
        <w:rPr>
          <w:rFonts w:hint="eastAsia" w:ascii="Times New Roman" w:hAnsi="Times New Roman"/>
          <w:color w:val="auto"/>
          <w:sz w:val="24"/>
          <w:highlight w:val="none"/>
        </w:rPr>
        <w:t xml:space="preserve">供应商编写的响应文件应包括资格证明文件、分项报价表、响应及偏离表、其他证明文件、磋商申请及声明函、开标一览表等部分。</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10.3响应文件须加盖电子签章之处，应按要求加盖</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数字证书的电子签章。其他需要盖章但未明确要求电子签章的，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可按要求加盖公章后上传材料电子件或直接加盖电子签章。 </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10.4本项目通过“苏采云”系统进行电子招标投标，即</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，按照无效响应处理(因“苏采云”系统导致解密失败的除外)。</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10.6成交后按相关要求提供与电子响应文件一致的纸质打印响应文件</w:t>
      </w:r>
      <w:r>
        <w:rPr>
          <w:rFonts w:hint="eastAsia" w:ascii="Times New Roman" w:hAnsi="Times New Roman"/>
          <w:bCs/>
          <w:color w:val="auto"/>
          <w:sz w:val="24"/>
          <w:highlight w:val="none"/>
          <w:lang w:val="en-US" w:eastAsia="zh-CN"/>
        </w:rPr>
        <w:t xml:space="preserve">4</w:t>
      </w:r>
      <w:r>
        <w:rPr>
          <w:rFonts w:hint="eastAsia" w:ascii="Times New Roman" w:hAnsi="Times New Roman"/>
          <w:bCs/>
          <w:color w:val="auto"/>
          <w:sz w:val="24"/>
          <w:highlight w:val="none"/>
        </w:rPr>
        <w:t xml:space="preserve">份。 </w:t>
      </w:r>
      <w:r/>
    </w:p>
    <w:p>
      <w:pPr>
        <w:ind w:firstLine="480"/>
        <w:spacing w:line="560" w:lineRule="exact"/>
        <w:rPr>
          <w:rFonts w:ascii="Times New Roman" w:hAnsi="Times New Roman"/>
          <w:color w:val="auto"/>
          <w:sz w:val="24"/>
          <w:highlight w:val="none"/>
        </w:rPr>
      </w:pPr>
      <w:r/>
      <w:bookmarkStart w:id="90" w:name="EBc50e2bb832bb43068403b10c1cce6141"/>
      <w:r>
        <w:rPr>
          <w:rFonts w:hint="eastAsia" w:ascii="Times New Roman" w:hAnsi="Times New Roman"/>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0"/>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91" w:name="_Hlt26670360"/>
      <w:r/>
      <w:bookmarkEnd w:id="91"/>
      <w:r/>
      <w:bookmarkStart w:id="92" w:name="_Hlt26954838"/>
      <w:r/>
      <w:bookmarkEnd w:id="92"/>
      <w:r/>
      <w:bookmarkStart w:id="93" w:name="_Hlt26668975"/>
      <w:r/>
      <w:bookmarkEnd w:id="93"/>
      <w:r/>
      <w:bookmarkStart w:id="94" w:name="_Toc513029219"/>
      <w:r/>
      <w:bookmarkStart w:id="95" w:name="_Toc14577357"/>
      <w:r/>
      <w:bookmarkStart w:id="96" w:name="_Toc14577354"/>
      <w:r/>
      <w:bookmarkStart w:id="97" w:name="_Toc49090509"/>
      <w:r/>
      <w:bookmarkStart w:id="98" w:name="_Toc49090507"/>
      <w:r/>
      <w:bookmarkStart w:id="99" w:name="_Toc513029216"/>
      <w:r/>
      <w:bookmarkStart w:id="100" w:name="_Toc14577355"/>
      <w:r/>
      <w:bookmarkStart w:id="101" w:name="_Toc49090508"/>
      <w:r>
        <w:rPr>
          <w:rFonts w:hint="eastAsia" w:ascii="Times New Roman" w:hAnsi="Times New Roman" w:eastAsia="黑体" w:cs="Arial"/>
          <w:color w:val="auto"/>
          <w:sz w:val="28"/>
          <w:szCs w:val="28"/>
          <w:highlight w:val="none"/>
        </w:rPr>
        <w:t xml:space="preserve">11、证明磋商响应标的符合磋商文件规定的文件</w:t>
      </w:r>
      <w:bookmarkEnd w:id="94"/>
      <w:r/>
      <w:bookmarkEnd w:id="95"/>
      <w:r/>
      <w:bookmarkEnd w:id="96"/>
      <w:r/>
      <w:bookmarkEnd w:id="97"/>
      <w:r/>
      <w:bookmarkEnd w:id="98"/>
      <w:r/>
      <w:bookmarkEnd w:id="99"/>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11.1供应商应按照磋商文件要求提交证明文件，证明其及磋商响应标的符合磋商文件规定。</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11.2磋商文件对证明文件无明确形式要求的，证明文件可以以文字资料、图纸和数据等形式提交。</w:t>
      </w:r>
      <w:bookmarkEnd w:id="100"/>
      <w:r/>
      <w:bookmarkEnd w:id="101"/>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12、分项报价表</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供应商应按照磋商文件规定格式填报分项报价表。</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磋商货币。响应文件中的单价和总价无特殊规定的采用人民币报价，以元为单位标注。</w:t>
      </w:r>
      <w:r>
        <w:rPr>
          <w:rFonts w:hint="eastAsia" w:ascii="Times New Roman" w:hAnsi="Times New Roman"/>
          <w:color w:val="auto"/>
          <w:sz w:val="24"/>
          <w:szCs w:val="21"/>
          <w:highlight w:val="none"/>
        </w:rPr>
        <w:t xml:space="preserve">磋商文件中另有规定的按规定执行。</w:t>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12.3本项目不接受备选的投标方案或有选择的报价，只允许有一个报价。供应商响应文件中的报价作为首次报价，不公开；以最后报价作为评审价。投标报价内容包括：完成该项目的成本（含开展社会化兽医服务费用、专家咨询和人员工资及福利、驻点人员关联费用（如办公、食宿、交通等、机械设备））、利润、税金、开办费、技术措施费、服务实施过程现场服务咨询、宣传培训费、资料增加成本费、风险费、政策性文件规定费用、相关服务审核费等与本项目涉及到的其他一切费用。</w:t>
      </w:r>
      <w:bookmarkStart w:id="102" w:name="_Hlt26670482"/>
      <w:r/>
      <w:bookmarkEnd w:id="102"/>
      <w:r/>
      <w:bookmarkStart w:id="103" w:name="_Hlt26954848"/>
      <w:r/>
      <w:bookmarkEnd w:id="103"/>
      <w:r/>
      <w:bookmarkStart w:id="104" w:name="_Hlt26954731"/>
      <w:r/>
      <w:bookmarkEnd w:id="104"/>
      <w:r/>
      <w:bookmarkStart w:id="105" w:name="_Hlt26954846"/>
      <w:r/>
      <w:bookmarkEnd w:id="105"/>
      <w:r/>
      <w:bookmarkStart w:id="106" w:name="_Hlt26670486"/>
      <w:r/>
      <w:bookmarkEnd w:id="106"/>
      <w:r/>
      <w:r/>
    </w:p>
    <w:p>
      <w:pPr>
        <w:numPr>
          <w:ilvl w:val="0"/>
          <w:numId w:val="0"/>
        </w:numPr>
        <w:ind w:firstLine="560"/>
        <w:spacing w:line="560" w:lineRule="exact"/>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lang w:val="en-US" w:eastAsia="zh-CN" w:bidi="ar-SA"/>
        </w:rPr>
        <w:t xml:space="preserve">13、</w:t>
      </w:r>
      <w:r>
        <w:rPr>
          <w:rFonts w:hint="eastAsia" w:ascii="Times New Roman" w:hAnsi="Times New Roman" w:eastAsia="黑体" w:cs="Arial"/>
          <w:color w:val="auto"/>
          <w:sz w:val="28"/>
          <w:szCs w:val="28"/>
          <w:highlight w:val="none"/>
        </w:rPr>
        <w:t xml:space="preserve">技术要求响应及偏离表、商务要求响应及偏离表</w:t>
      </w:r>
      <w:r/>
    </w:p>
    <w:p>
      <w:pPr>
        <w:ind w:firstLine="480"/>
        <w:keepLines/>
        <w:keepNext/>
        <w:spacing w:line="560" w:lineRule="exact"/>
        <w:rPr>
          <w:rFonts w:hint="eastAsia" w:ascii="Times New Roman" w:hAnsi="Times New Roman" w:eastAsia="宋体" w:cs="宋体"/>
          <w:bCs/>
          <w:color w:val="auto"/>
          <w:sz w:val="24"/>
          <w:szCs w:val="21"/>
          <w:highlight w:val="none"/>
          <w:lang w:val="zh-CN" w:eastAsia="zh-CN"/>
        </w:rPr>
        <w:outlineLvl w:val="3"/>
      </w:pPr>
      <w:r>
        <w:rPr>
          <w:rFonts w:hint="eastAsia" w:ascii="Times New Roman" w:hAnsi="Times New Roman" w:cs="宋体"/>
          <w:bCs/>
          <w:color w:val="auto"/>
          <w:sz w:val="24"/>
          <w:szCs w:val="21"/>
          <w:highlight w:val="none"/>
          <w:lang w:val="en-US" w:eastAsia="zh-CN"/>
        </w:rPr>
        <w:t xml:space="preserve">/</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14.1供应商需根据磋商文件要求提供相应内容。</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07" w:name="_Toc14577359"/>
      <w:r/>
      <w:bookmarkStart w:id="108" w:name="_Toc49090510"/>
      <w:r>
        <w:rPr>
          <w:rFonts w:hint="eastAsia" w:ascii="Times New Roman" w:hAnsi="Times New Roman" w:eastAsia="黑体" w:cs="Arial"/>
          <w:color w:val="auto"/>
          <w:sz w:val="28"/>
          <w:szCs w:val="28"/>
          <w:highlight w:val="none"/>
        </w:rPr>
        <w:t xml:space="preserve">15、磋商响应函</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供应商应按照磋商文件中提供的格式完整、正确填写磋商响应函。</w:t>
      </w:r>
      <w:bookmarkEnd w:id="107"/>
      <w:r/>
      <w:bookmarkEnd w:id="108"/>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09" w:name="_Toc49090511"/>
      <w:r/>
      <w:bookmarkStart w:id="110" w:name="_Toc14577360"/>
      <w:r>
        <w:rPr>
          <w:rFonts w:hint="eastAsia" w:ascii="Times New Roman" w:hAnsi="Times New Roman" w:eastAsia="黑体" w:cs="Arial"/>
          <w:color w:val="auto"/>
          <w:sz w:val="28"/>
          <w:szCs w:val="28"/>
          <w:highlight w:val="none"/>
        </w:rPr>
        <w:t xml:space="preserve">16、磋商有效期</w:t>
      </w:r>
      <w:bookmarkEnd w:id="109"/>
      <w:r/>
      <w:bookmarkEnd w:id="110"/>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16.1磋商有效期为提交响应文件截止之日后</w:t>
      </w:r>
      <w:r>
        <w:rPr>
          <w:rFonts w:hint="eastAsia" w:ascii="Times New Roman" w:hAnsi="Times New Roman"/>
          <w:b/>
          <w:color w:val="auto"/>
          <w:sz w:val="24"/>
          <w:szCs w:val="21"/>
          <w:highlight w:val="none"/>
          <w:u w:val="single"/>
        </w:rPr>
        <w:t xml:space="preserve">六十（60）天</w:t>
      </w:r>
      <w:r>
        <w:rPr>
          <w:rFonts w:hint="eastAsia" w:ascii="Times New Roman" w:hAnsi="Times New Roman"/>
          <w:bCs/>
          <w:color w:val="auto"/>
          <w:sz w:val="24"/>
          <w:szCs w:val="21"/>
          <w:highlight w:val="none"/>
        </w:rPr>
        <w:t xml:space="preserve">。磋商有效期比规定短的将被视为非实质性响应磋商文件而予以拒绝。</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、磋商有效期的延长</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的这一要求而放弃磋商，同意延长磋商有效期的供应商既不能要求也不允许修改其响应文件。</w:t>
      </w:r>
      <w:r>
        <w:rPr>
          <w:rFonts w:hint="eastAsia" w:ascii="Times New Roman" w:hAnsi="Times New Roman"/>
          <w:color w:val="auto"/>
          <w:sz w:val="24"/>
          <w:szCs w:val="24"/>
          <w:highlight w:val="none"/>
        </w:rPr>
        <w:t xml:space="preserve">受磋商有效期约束的所有权利与义务均延长至新的有效期</w:t>
      </w:r>
      <w:r>
        <w:rPr>
          <w:rFonts w:hint="eastAsia" w:ascii="Times New Roman" w:hAnsi="Times New Roman"/>
          <w:bCs/>
          <w:color w:val="auto"/>
          <w:sz w:val="24"/>
          <w:szCs w:val="21"/>
          <w:highlight w:val="none"/>
        </w:rPr>
        <w:t xml:space="preserve">。</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7.2</w:t>
      </w:r>
      <w:r>
        <w:rPr>
          <w:rFonts w:hint="eastAsia" w:ascii="Times New Roman" w:hAnsi="Times New Roman"/>
          <w:color w:val="auto"/>
          <w:sz w:val="24"/>
          <w:highlight w:val="none"/>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color w:val="auto"/>
          <w:sz w:val="32"/>
          <w:szCs w:val="32"/>
          <w:highlight w:val="none"/>
        </w:rPr>
        <w:outlineLvl w:val="2"/>
      </w:pPr>
      <w:r/>
      <w:bookmarkStart w:id="111" w:name="_Hlt26954739"/>
      <w:r/>
      <w:bookmarkEnd w:id="111"/>
      <w:r/>
      <w:bookmarkStart w:id="112" w:name="_Hlt26954852"/>
      <w:r/>
      <w:bookmarkEnd w:id="112"/>
      <w:r/>
      <w:bookmarkStart w:id="113" w:name="_Toc20823296"/>
      <w:r/>
      <w:bookmarkStart w:id="114" w:name="_Toc513029224"/>
      <w:r/>
      <w:bookmarkStart w:id="115" w:name="_Toc120614217"/>
      <w:r/>
      <w:bookmarkStart w:id="116" w:name="_Toc16938540"/>
      <w:r>
        <w:rPr>
          <w:rFonts w:hint="eastAsia" w:ascii="Times New Roman" w:hAnsi="Times New Roman"/>
          <w:b/>
          <w:bCs/>
          <w:color w:val="auto"/>
          <w:sz w:val="32"/>
          <w:szCs w:val="32"/>
          <w:highlight w:val="none"/>
        </w:rPr>
        <w:t xml:space="preserve">四、响应文件的递交</w:t>
      </w:r>
      <w:bookmarkEnd w:id="113"/>
      <w:r/>
      <w:bookmarkEnd w:id="114"/>
      <w:r/>
      <w:bookmarkEnd w:id="115"/>
      <w:r/>
      <w:bookmarkEnd w:id="116"/>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117" w:name="_Toc16938541"/>
      <w:r/>
      <w:bookmarkStart w:id="118" w:name="_Toc462564084"/>
      <w:r/>
      <w:bookmarkStart w:id="119" w:name="_Toc20823297"/>
      <w:r/>
      <w:bookmarkStart w:id="120" w:name="_Toc513029225"/>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、电子磋商</w:t>
      </w:r>
      <w:bookmarkEnd w:id="117"/>
      <w:r/>
      <w:bookmarkEnd w:id="118"/>
      <w:r/>
      <w:bookmarkEnd w:id="119"/>
      <w:r/>
      <w:bookmarkEnd w:id="120"/>
      <w:r>
        <w:rPr>
          <w:rFonts w:hint="eastAsia" w:ascii="Times New Roman" w:hAnsi="Times New Roman" w:eastAsia="黑体" w:cs="Arial"/>
          <w:color w:val="auto"/>
          <w:sz w:val="28"/>
          <w:szCs w:val="28"/>
          <w:highlight w:val="none"/>
        </w:rPr>
        <w:t xml:space="preserve">响应文件的递交</w:t>
      </w:r>
      <w:r/>
    </w:p>
    <w:p>
      <w:pPr>
        <w:ind w:firstLine="60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18.1供应商应当按照《操作手册》规定，在提交响应文件截止时间前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并上传电子响应文件。</w:t>
      </w:r>
      <w:bookmarkStart w:id="121" w:name="_Toc513029226"/>
      <w:r/>
      <w:bookmarkStart w:id="122" w:name="_Toc20823298"/>
      <w:r/>
      <w:bookmarkStart w:id="123" w:name="_Toc16938542"/>
      <w:r/>
      <w:r/>
    </w:p>
    <w:p>
      <w:pPr>
        <w:ind w:firstLine="480"/>
        <w:spacing w:line="560" w:lineRule="exact"/>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8.2</w:t>
      </w:r>
      <w:r>
        <w:rPr>
          <w:rFonts w:hint="eastAsia" w:ascii="Times New Roman" w:hAnsi="Times New Roman"/>
          <w:color w:val="auto"/>
          <w:sz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、提交响应文件截止时间</w:t>
      </w:r>
      <w:bookmarkEnd w:id="121"/>
      <w:r/>
      <w:bookmarkEnd w:id="122"/>
      <w:r/>
      <w:bookmarkEnd w:id="123"/>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19.1供应商上传电子响应文件的时间不得迟于磋商公告中规定的提交响应文件截止时间。</w:t>
      </w:r>
      <w:r/>
    </w:p>
    <w:p>
      <w:pPr>
        <w:ind w:firstLine="480"/>
        <w:spacing w:line="56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.2采购代理机构</w:t>
      </w:r>
      <w:r>
        <w:rPr>
          <w:rFonts w:hint="eastAsia" w:ascii="Times New Roman" w:hAnsi="Times New Roman"/>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24" w:name="_Toc16938543"/>
      <w:r/>
      <w:bookmarkStart w:id="125" w:name="_Toc513029227"/>
      <w:r/>
      <w:bookmarkStart w:id="126" w:name="_Toc20823299"/>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、响应文件</w:t>
      </w:r>
      <w:bookmarkEnd w:id="124"/>
      <w:r/>
      <w:bookmarkEnd w:id="125"/>
      <w:r/>
      <w:bookmarkEnd w:id="126"/>
      <w:r>
        <w:rPr>
          <w:rFonts w:hint="eastAsia" w:ascii="Times New Roman" w:hAnsi="Times New Roman" w:eastAsia="黑体" w:cs="Arial"/>
          <w:color w:val="auto"/>
          <w:sz w:val="28"/>
          <w:szCs w:val="28"/>
          <w:highlight w:val="none"/>
        </w:rPr>
        <w:t xml:space="preserve">的拒收</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拒绝接收在其规定的提交响应文件截止时间后上传的任何电子响应文件。</w:t>
      </w:r>
      <w:r>
        <w:rPr>
          <w:rFonts w:hint="eastAsia" w:ascii="Times New Roman" w:hAnsi="Times New Roman"/>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27" w:name="_Toc20823300"/>
      <w:r/>
      <w:bookmarkStart w:id="128" w:name="_Toc16938544"/>
      <w:r/>
      <w:bookmarkStart w:id="129" w:name="_Toc513029228"/>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、响应文件的撤回和修改</w:t>
      </w:r>
      <w:bookmarkEnd w:id="127"/>
      <w:r/>
      <w:bookmarkEnd w:id="128"/>
      <w:r/>
      <w:bookmarkEnd w:id="129"/>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.1响应文件的撤回</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.1.1电子响应文件的撤回</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截止时间前，撤回其电子响应文件，具体操作方法见《操作手册》。</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供应商撤回电子响应文件，则认为其不再参与本项目磋商活动。</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.2响应文件的修改</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.2.1供应商可在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截止时间前，对其电子响应文件进行修改，具体操作方法见《操作手册》。</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color w:val="auto"/>
          <w:sz w:val="32"/>
          <w:szCs w:val="32"/>
          <w:highlight w:val="none"/>
        </w:rPr>
        <w:outlineLvl w:val="2"/>
      </w:pPr>
      <w:r/>
      <w:bookmarkStart w:id="130" w:name="_Toc16938545"/>
      <w:r/>
      <w:bookmarkStart w:id="131" w:name="_Toc120614218"/>
      <w:r/>
      <w:bookmarkStart w:id="132" w:name="_Toc513029229"/>
      <w:r/>
      <w:bookmarkStart w:id="133" w:name="_Toc20823301"/>
      <w:r>
        <w:rPr>
          <w:rFonts w:hint="eastAsia" w:ascii="Times New Roman" w:hAnsi="Times New Roman"/>
          <w:b/>
          <w:bCs/>
          <w:color w:val="auto"/>
          <w:sz w:val="32"/>
          <w:szCs w:val="32"/>
          <w:highlight w:val="none"/>
        </w:rPr>
        <w:t xml:space="preserve">五、响应文件的解密与评审</w:t>
      </w:r>
      <w:bookmarkEnd w:id="130"/>
      <w:r/>
      <w:bookmarkEnd w:id="131"/>
      <w:r/>
      <w:bookmarkEnd w:id="132"/>
      <w:r/>
      <w:bookmarkEnd w:id="133"/>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34" w:name="_Toc513029230"/>
      <w:r/>
      <w:bookmarkStart w:id="135" w:name="_Toc20823302"/>
      <w:r/>
      <w:bookmarkStart w:id="136" w:name="_Toc16938546"/>
      <w:r>
        <w:rPr>
          <w:rFonts w:hint="eastAsia" w:ascii="Times New Roman" w:hAnsi="Times New Roman" w:eastAsia="黑体" w:cs="Arial"/>
          <w:color w:val="auto"/>
          <w:sz w:val="28"/>
          <w:szCs w:val="28"/>
          <w:highlight w:val="none"/>
        </w:rPr>
        <w:t xml:space="preserve">22、</w:t>
      </w:r>
      <w:bookmarkEnd w:id="134"/>
      <w:r/>
      <w:bookmarkEnd w:id="135"/>
      <w:r/>
      <w:bookmarkEnd w:id="136"/>
      <w:r>
        <w:rPr>
          <w:rFonts w:hint="eastAsia" w:ascii="Times New Roman" w:hAnsi="Times New Roman" w:eastAsia="黑体" w:cs="Arial"/>
          <w:color w:val="auto"/>
          <w:sz w:val="28"/>
          <w:szCs w:val="28"/>
          <w:highlight w:val="none"/>
        </w:rPr>
        <w:t xml:space="preserve">响应文件解密</w:t>
      </w:r>
      <w:r/>
    </w:p>
    <w:p>
      <w:pPr>
        <w:ind w:firstLine="360"/>
        <w:spacing w:line="56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color w:val="auto"/>
          <w:sz w:val="24"/>
          <w:szCs w:val="24"/>
          <w:highlight w:val="none"/>
        </w:rPr>
        <w:t xml:space="preserve">供应商应当</w:t>
      </w:r>
      <w:r>
        <w:rPr>
          <w:rFonts w:hint="eastAsia" w:ascii="Times New Roman" w:hAnsi="Times New Roman"/>
          <w:color w:val="auto"/>
          <w:sz w:val="24"/>
          <w:szCs w:val="21"/>
          <w:highlight w:val="none"/>
        </w:rPr>
        <w:t xml:space="preserve">按照《“苏采云”系统供应商操作手册》规定</w:t>
      </w:r>
      <w:r>
        <w:rPr>
          <w:rFonts w:hint="eastAsia" w:ascii="Times New Roman" w:hAnsi="Times New Roman"/>
          <w:color w:val="auto"/>
          <w:sz w:val="24"/>
          <w:szCs w:val="24"/>
          <w:highlight w:val="none"/>
        </w:rPr>
        <w:t xml:space="preserve">，参加磋商活动和在苏采云系统规定的时间内对磋商响应文件进行解密。</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37" w:name="_Toc513029231"/>
      <w:r/>
      <w:bookmarkStart w:id="138" w:name="_Toc20823303"/>
      <w:r/>
      <w:bookmarkStart w:id="139" w:name="_Toc16938547"/>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、磋商小组</w:t>
      </w:r>
      <w:r/>
    </w:p>
    <w:p>
      <w:pPr>
        <w:ind w:firstLine="480"/>
        <w:spacing w:line="560" w:lineRule="exact"/>
        <w:rPr>
          <w:rFonts w:ascii="Times New Roman" w:hAnsi="Times New Roman"/>
          <w:b/>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.2磋商小组独立工作，负责评审所有响应文件并确定成交</w:t>
      </w:r>
      <w:r>
        <w:rPr>
          <w:rFonts w:hint="eastAsia" w:ascii="Times New Roman" w:hAnsi="Times New Roman"/>
          <w:color w:val="auto"/>
          <w:sz w:val="24"/>
          <w:szCs w:val="24"/>
          <w:highlight w:val="none"/>
          <w:lang w:eastAsia="zh-CN"/>
        </w:rPr>
        <w:t xml:space="preserve">候选人</w:t>
      </w:r>
      <w:r>
        <w:rPr>
          <w:rFonts w:hint="eastAsia" w:ascii="Times New Roman" w:hAnsi="Times New Roman"/>
          <w:color w:val="auto"/>
          <w:sz w:val="24"/>
          <w:szCs w:val="24"/>
          <w:highlight w:val="none"/>
        </w:rPr>
        <w:t xml:space="preserve">。</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、评审过程的保密与公正</w:t>
      </w:r>
      <w:bookmarkEnd w:id="137"/>
      <w:r/>
      <w:bookmarkEnd w:id="138"/>
      <w:r/>
      <w:bookmarkEnd w:id="139"/>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磋商小组、采购人和</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在评审过程中，供应商不得以任何行为影响磋商评审过程，否则其响应文件将被</w:t>
      </w:r>
      <w:r>
        <w:rPr>
          <w:rFonts w:hint="eastAsia" w:ascii="Times New Roman" w:hAnsi="Times New Roman"/>
          <w:color w:val="auto"/>
          <w:sz w:val="24"/>
          <w:szCs w:val="24"/>
          <w:highlight w:val="none"/>
          <w:lang w:eastAsia="zh-CN"/>
        </w:rPr>
        <w:t xml:space="preserve">视为</w:t>
      </w:r>
      <w:r>
        <w:rPr>
          <w:rFonts w:hint="eastAsia" w:ascii="Times New Roman" w:hAnsi="Times New Roman"/>
          <w:color w:val="auto"/>
          <w:sz w:val="24"/>
          <w:szCs w:val="24"/>
          <w:highlight w:val="none"/>
        </w:rPr>
        <w:t xml:space="preserve">无效响应文件。</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.3</w:t>
      </w:r>
      <w:r>
        <w:rPr>
          <w:rFonts w:hint="eastAsia" w:ascii="Times New Roman" w:hAnsi="Times New Roman"/>
          <w:color w:val="auto"/>
          <w:sz w:val="24"/>
          <w:szCs w:val="24"/>
          <w:highlight w:val="none"/>
        </w:rPr>
        <w:t xml:space="preserve">在项目评审期间，</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将设专门人员与供应商联系。</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和磋商小组不向未成交的供应商解释未成交原因，也不公布评审过程中的相关细节。</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40" w:name="_Toc16938548"/>
      <w:r/>
      <w:bookmarkStart w:id="141" w:name="_Toc513029232"/>
      <w:r/>
      <w:bookmarkStart w:id="142"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、评审过程中</w:t>
      </w:r>
      <w:r>
        <w:rPr>
          <w:rFonts w:hint="eastAsia" w:ascii="Times New Roman" w:hAnsi="Times New Roman" w:eastAsia="黑体" w:cs="Arial"/>
          <w:color w:val="auto"/>
          <w:sz w:val="28"/>
          <w:szCs w:val="28"/>
          <w:highlight w:val="none"/>
          <w:lang w:eastAsia="zh-CN"/>
        </w:rPr>
        <w:t xml:space="preserve">的</w:t>
      </w:r>
      <w:r>
        <w:rPr>
          <w:rFonts w:hint="eastAsia" w:ascii="Times New Roman" w:hAnsi="Times New Roman" w:eastAsia="黑体" w:cs="Arial"/>
          <w:color w:val="auto"/>
          <w:sz w:val="28"/>
          <w:szCs w:val="28"/>
          <w:highlight w:val="none"/>
        </w:rPr>
        <w:t xml:space="preserve">澄清</w:t>
      </w:r>
      <w:bookmarkEnd w:id="140"/>
      <w:r/>
      <w:bookmarkEnd w:id="141"/>
      <w:r/>
      <w:bookmarkEnd w:id="142"/>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磋商小组并非对每个供应商都</w:t>
      </w:r>
      <w:r>
        <w:rPr>
          <w:rFonts w:hint="eastAsia" w:ascii="Times New Roman" w:hAnsi="Times New Roman" w:cs="宋体"/>
          <w:color w:val="auto"/>
          <w:sz w:val="24"/>
          <w:szCs w:val="24"/>
          <w:highlight w:val="none"/>
          <w:lang w:eastAsia="zh-CN"/>
        </w:rPr>
        <w:t xml:space="preserve">做</w:t>
      </w:r>
      <w:r>
        <w:rPr>
          <w:rFonts w:hint="eastAsia" w:ascii="Times New Roman" w:hAnsi="Times New Roman" w:cs="宋体"/>
          <w:color w:val="auto"/>
          <w:sz w:val="24"/>
          <w:szCs w:val="24"/>
          <w:highlight w:val="none"/>
        </w:rPr>
        <w:t xml:space="preserve">澄清要求。</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rPr>
          <w:rFonts w:ascii="Times New Roman" w:hAnsi="Times New Roman" w:cs="宋体"/>
          <w:color w:val="auto"/>
          <w:sz w:val="24"/>
          <w:szCs w:val="24"/>
          <w:highlight w:val="none"/>
        </w:rPr>
        <w:t xml:space="preserve">5</w:t>
      </w:r>
      <w:r>
        <w:rPr>
          <w:rFonts w:hint="eastAsia" w:ascii="Times New Roman" w:hAnsi="Times New Roman"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auto"/>
          <w:sz w:val="24"/>
          <w:szCs w:val="24"/>
          <w:highlight w:val="none"/>
        </w:rPr>
        <w:t xml:space="preserve">操作</w:t>
      </w:r>
      <w:r>
        <w:rPr>
          <w:rFonts w:hint="eastAsia" w:ascii="Times New Roman" w:hAnsi="Times New Roman" w:cs="宋体"/>
          <w:color w:val="auto"/>
          <w:sz w:val="24"/>
          <w:szCs w:val="24"/>
          <w:highlight w:val="none"/>
        </w:rPr>
        <w:t xml:space="preserve">方式</w:t>
      </w:r>
      <w:r>
        <w:rPr>
          <w:rFonts w:ascii="Times New Roman" w:hAnsi="Times New Roman" w:cs="宋体"/>
          <w:color w:val="auto"/>
          <w:sz w:val="24"/>
          <w:szCs w:val="24"/>
          <w:highlight w:val="none"/>
        </w:rPr>
        <w:t xml:space="preserve">见</w:t>
      </w:r>
      <w:r>
        <w:rPr>
          <w:rFonts w:hint="eastAsia" w:ascii="Times New Roman" w:hAnsi="Times New Roman" w:cs="宋体"/>
          <w:color w:val="auto"/>
          <w:sz w:val="24"/>
          <w:szCs w:val="24"/>
          <w:highlight w:val="none"/>
        </w:rPr>
        <w:t xml:space="preserve">《操作手册》。</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43" w:name="_Toc16938549"/>
      <w:r/>
      <w:bookmarkStart w:id="144" w:name="_Toc513029233"/>
      <w:r/>
      <w:bookmarkStart w:id="145" w:name="_Toc20823305"/>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、对响应文件的审</w:t>
      </w:r>
      <w:bookmarkEnd w:id="143"/>
      <w:r/>
      <w:bookmarkEnd w:id="144"/>
      <w:r/>
      <w:bookmarkEnd w:id="145"/>
      <w:r>
        <w:rPr>
          <w:rFonts w:hint="eastAsia" w:ascii="Times New Roman" w:hAnsi="Times New Roman" w:eastAsia="黑体" w:cs="Arial"/>
          <w:color w:val="auto"/>
          <w:sz w:val="28"/>
          <w:szCs w:val="28"/>
          <w:highlight w:val="none"/>
        </w:rPr>
        <w:t xml:space="preserve">查</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响应文件审查分为资格审查和符合性审查。</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26.3未实质性响应磋商文件的情形</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26.3.1供应商在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规定的时间内未成功解密电子响应文件的。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26.3.2供应商未按照磋商文件要求上传电子响应文件的。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26.3.3同一供应商提交两个（含两个）以上不同的响应文件或者最后报价的。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26.3.4供应商不具备磋商文件中规定资格要求的。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26.3.5供应商的最后报价超过了采购预算。</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26.3.6不符合磋商文件中规定的实质性要求和条件的</w:t>
      </w:r>
      <w:r>
        <w:rPr>
          <w:rFonts w:hint="eastAsia" w:ascii="Times New Roman" w:hAnsi="Times New Roman"/>
          <w:bCs/>
          <w:color w:val="auto"/>
          <w:sz w:val="24"/>
          <w:highlight w:val="none"/>
        </w:rPr>
        <w:t xml:space="preserve">（</w:t>
      </w:r>
      <w:r>
        <w:rPr>
          <w:rFonts w:hint="eastAsia" w:ascii="Times New Roman" w:hAnsi="Times New Roman"/>
          <w:bCs/>
          <w:i/>
          <w:color w:val="auto"/>
          <w:sz w:val="24"/>
          <w:highlight w:val="none"/>
          <w:u w:val="single"/>
        </w:rPr>
        <w:t xml:space="preserve">加斜体下划线内容或打“★”内容</w:t>
      </w:r>
      <w:r>
        <w:rPr>
          <w:rFonts w:hint="eastAsia"/>
          <w:bCs/>
          <w:i/>
          <w:color w:val="auto"/>
          <w:sz w:val="24"/>
          <w:highlight w:val="none"/>
          <w:u w:val="single"/>
        </w:rPr>
        <w:t xml:space="preserve">为实质性</w:t>
      </w:r>
      <w:r>
        <w:rPr>
          <w:rFonts w:hint="eastAsia" w:ascii="Times New Roman" w:hAnsi="Times New Roman"/>
          <w:bCs/>
          <w:i/>
          <w:color w:val="auto"/>
          <w:sz w:val="24"/>
          <w:highlight w:val="none"/>
          <w:u w:val="single"/>
        </w:rPr>
        <w:t xml:space="preserve">要求和条件）。</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26.3.8响应文件含有采购人不能接受的附加条件的。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w:t>
      </w:r>
      <w:r>
        <w:rPr>
          <w:rFonts w:hint="eastAsia" w:ascii="Times New Roman" w:hAnsi="Times New Roman"/>
          <w:bCs/>
          <w:color w:val="auto"/>
          <w:sz w:val="24"/>
          <w:szCs w:val="21"/>
          <w:highlight w:val="none"/>
          <w:lang w:val="en-US" w:eastAsia="zh-CN"/>
        </w:rPr>
        <w:t xml:space="preserve">9</w:t>
      </w:r>
      <w:r>
        <w:rPr>
          <w:rFonts w:hint="eastAsia" w:ascii="Times New Roman" w:hAnsi="Times New Roman"/>
          <w:bCs/>
          <w:color w:val="auto"/>
          <w:sz w:val="24"/>
          <w:szCs w:val="21"/>
          <w:highlight w:val="none"/>
        </w:rPr>
        <w:t xml:space="preserve">响应文件未按照磋商文件要求加盖CA电子公章的。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26.4未实质性响应磋商文件的响应文件按无效响应处理。</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color w:val="auto"/>
          <w:sz w:val="24"/>
          <w:szCs w:val="21"/>
          <w:highlight w:val="none"/>
        </w:rPr>
      </w:pPr>
      <w:r/>
      <w:bookmarkStart w:id="146" w:name="_Toc20823306"/>
      <w:r/>
      <w:bookmarkStart w:id="147" w:name="_Toc16938550"/>
      <w:r/>
      <w:bookmarkStart w:id="148" w:name="_Toc513029234"/>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.6供应商在项目评审全过程中应保持通讯畅通，并安排专人与采购代理机构及磋商小组联系。</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146"/>
      <w:r/>
      <w:bookmarkEnd w:id="147"/>
      <w:r/>
      <w:bookmarkEnd w:id="148"/>
      <w:r>
        <w:rPr>
          <w:rFonts w:hint="eastAsia" w:ascii="Times New Roman" w:hAnsi="Times New Roman" w:eastAsia="黑体" w:cs="Arial"/>
          <w:color w:val="auto"/>
          <w:sz w:val="28"/>
          <w:szCs w:val="28"/>
          <w:highlight w:val="none"/>
        </w:rPr>
        <w:t xml:space="preserve">磋商程序及评审方法和评审标准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27.1磋商程序</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60" w:lineRule="exact"/>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27.1.2磋商文件能够详细列明采购标的的技术、服务要求的，磋商结束后，磋</w:t>
      </w:r>
      <w:r>
        <w:rPr>
          <w:rFonts w:ascii="Times New Roman" w:hAnsi="Times New Roman"/>
          <w:color w:val="auto"/>
          <w:sz w:val="24"/>
          <w:szCs w:val="24"/>
          <w:highlight w:val="none"/>
        </w:rPr>
        <w:t xml:space="preserve">商小组</w:t>
      </w:r>
      <w:r>
        <w:rPr>
          <w:rFonts w:hint="eastAsia" w:ascii="Times New Roman" w:hAnsi="Times New Roman"/>
          <w:color w:val="auto"/>
          <w:sz w:val="24"/>
          <w:szCs w:val="24"/>
          <w:highlight w:val="none"/>
        </w:rPr>
        <w:t xml:space="preserve">将在苏采云系统向所有</w:t>
      </w:r>
      <w:r>
        <w:rPr>
          <w:rFonts w:ascii="Times New Roman" w:hAnsi="Times New Roman"/>
          <w:color w:val="auto"/>
          <w:sz w:val="24"/>
          <w:szCs w:val="24"/>
          <w:highlight w:val="none"/>
        </w:rPr>
        <w:t xml:space="preserve">实质性响应的供应商</w:t>
      </w:r>
      <w:r>
        <w:rPr>
          <w:rFonts w:hint="eastAsia" w:ascii="Times New Roman" w:hAnsi="Times New Roman"/>
          <w:color w:val="auto"/>
          <w:sz w:val="24"/>
          <w:szCs w:val="24"/>
          <w:highlight w:val="none"/>
        </w:rPr>
        <w:t xml:space="preserve">发布“最后报价要求函”及最后报价格式表，</w:t>
      </w:r>
      <w:r>
        <w:rPr>
          <w:rFonts w:ascii="Times New Roman" w:hAnsi="Times New Roman"/>
          <w:color w:val="auto"/>
          <w:sz w:val="24"/>
          <w:szCs w:val="24"/>
          <w:highlight w:val="none"/>
        </w:rPr>
        <w:t xml:space="preserve">要求所有实质性响应的供应商在规定时间内提交最后报价。</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最后报价是供应商响应文件的有效组成部分。符合《政府采购竞争性磋商采购方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highlight w:val="none"/>
        </w:rPr>
        <w:t xml:space="preserve">已提交响应文件的供应商，在提交最后报价之前，可以根据磋商情况退出磋商</w:t>
      </w:r>
      <w:r>
        <w:rPr>
          <w:rFonts w:hint="eastAsia" w:ascii="Times New Roman" w:hAnsi="Times New Roman"/>
          <w:color w:val="auto"/>
          <w:sz w:val="24"/>
          <w:szCs w:val="24"/>
          <w:highlight w:val="none"/>
        </w:rPr>
        <w:t xml:space="preserve">，并在苏采云系统中提交“退出磋商函”并加盖CA电子公章</w:t>
      </w:r>
      <w:r>
        <w:rPr>
          <w:rFonts w:ascii="Times New Roman" w:hAnsi="Times New Roman"/>
          <w:color w:val="auto"/>
          <w:sz w:val="24"/>
          <w:szCs w:val="24"/>
          <w:highlight w:val="none"/>
        </w:rPr>
        <w:t xml:space="preserve">。</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27.1.4异常低价响应审查</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27.1.4.1评审过程中出现下列情形之一的，磋商小组应当启动异常低价响应审查程序：</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（1）最后报价低于采购项目预算50%的，即最后报价＜采购项目预算×50%；</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（2）最后报价低于采购项目最高限价45%的，即最后报价＜采购项目最高限价×45%；</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（3）磋商小组认定的供应商最后报价过低（含明显低于其他通过符合性审查供应商的最后报价）、有可能影响产品质量或者不能诚信履约的其他情形。</w:t>
      </w:r>
      <w:r/>
    </w:p>
    <w:p>
      <w:pPr>
        <w:ind w:firstLine="477"/>
        <w:spacing w:line="560" w:lineRule="exact"/>
        <w:tabs>
          <w:tab w:val="left" w:pos="900" w:leader="none"/>
        </w:tabs>
      </w:pPr>
      <w:r>
        <w:rPr>
          <w:rFonts w:hint="eastAsia" w:ascii="Times New Roman" w:hAnsi="Times New Roman"/>
          <w:color w:val="auto"/>
          <w:sz w:val="24"/>
          <w:szCs w:val="24"/>
          <w:highlight w:val="none"/>
          <w:lang w:val="en-US" w:eastAsia="zh-CN"/>
        </w:rPr>
        <w:t xml:space="preserve">27.1.4.2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评审方法和评审标准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27.2.2评审标准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见本磋商文件第五章规定。</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27.3采购活动终止的情况</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出现下列情形之一的，本次竞争性磋商采购活动将被终止：</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27.3.2出现影响采购公正的违法、违规行为的。</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27.3.4在</w:t>
      </w:r>
      <w:r>
        <w:rPr>
          <w:rFonts w:hint="eastAsia" w:ascii="Times New Roman" w:hAnsi="Times New Roman"/>
          <w:color w:val="auto"/>
          <w:sz w:val="24"/>
          <w:szCs w:val="24"/>
          <w:highlight w:val="none"/>
        </w:rPr>
        <w:t xml:space="preserve">苏采云系统</w:t>
      </w:r>
      <w:r>
        <w:rPr>
          <w:rFonts w:hint="eastAsia" w:ascii="Times New Roman" w:hAnsi="Times New Roman" w:cs="宋体"/>
          <w:color w:val="auto"/>
          <w:sz w:val="24"/>
          <w:szCs w:val="24"/>
          <w:highlight w:val="none"/>
        </w:rPr>
        <w:t xml:space="preserve">规定时间内成功解密电子响应文件的供应商不足3家的。</w:t>
      </w:r>
      <w:r/>
    </w:p>
    <w:p>
      <w:pPr>
        <w:ind w:firstLine="482"/>
        <w:keepLines/>
        <w:keepNext/>
        <w:spacing w:line="560" w:lineRule="exact"/>
        <w:rPr>
          <w:rFonts w:ascii="Times New Roman" w:hAnsi="Times New Roman"/>
          <w:b/>
          <w:bCs/>
          <w:color w:val="auto"/>
          <w:sz w:val="32"/>
          <w:szCs w:val="32"/>
          <w:highlight w:val="none"/>
        </w:rPr>
        <w:outlineLvl w:val="2"/>
      </w:pPr>
      <w:r/>
      <w:bookmarkStart w:id="149" w:name="_Toc20823307"/>
      <w:r/>
      <w:bookmarkStart w:id="150" w:name="_Toc16938551"/>
      <w:r/>
      <w:bookmarkStart w:id="151" w:name="_Toc120614219"/>
      <w:r/>
      <w:bookmarkStart w:id="152" w:name="_Toc513029235"/>
      <w:r>
        <w:rPr>
          <w:rFonts w:hint="eastAsia" w:ascii="Times New Roman" w:hAnsi="Times New Roman"/>
          <w:b/>
          <w:bCs/>
          <w:color w:val="auto"/>
          <w:sz w:val="32"/>
          <w:szCs w:val="32"/>
          <w:highlight w:val="none"/>
        </w:rPr>
        <w:t xml:space="preserve">六、</w:t>
      </w:r>
      <w:bookmarkEnd w:id="149"/>
      <w:r/>
      <w:bookmarkEnd w:id="150"/>
      <w:r/>
      <w:bookmarkEnd w:id="151"/>
      <w:r/>
      <w:bookmarkEnd w:id="152"/>
      <w:r>
        <w:rPr>
          <w:rFonts w:hint="eastAsia" w:ascii="Times New Roman" w:hAnsi="Times New Roman"/>
          <w:b/>
          <w:bCs/>
          <w:color w:val="auto"/>
          <w:sz w:val="32"/>
          <w:szCs w:val="32"/>
          <w:highlight w:val="none"/>
        </w:rPr>
        <w:t xml:space="preserve">成交</w:t>
      </w:r>
      <w:r/>
    </w:p>
    <w:p>
      <w:pPr>
        <w:ind w:firstLine="600"/>
        <w:keepLines/>
        <w:keepNext/>
        <w:spacing w:line="560" w:lineRule="exact"/>
        <w:rPr>
          <w:rFonts w:ascii="Times New Roman" w:hAnsi="Times New Roman" w:eastAsia="黑体"/>
          <w:bCs/>
          <w:color w:val="auto"/>
          <w:sz w:val="30"/>
          <w:szCs w:val="30"/>
          <w:highlight w:val="none"/>
        </w:rPr>
        <w:outlineLvl w:val="3"/>
      </w:pPr>
      <w:r/>
      <w:bookmarkStart w:id="153" w:name="_Toc513029238"/>
      <w:r/>
      <w:bookmarkStart w:id="154" w:name="_Toc16938554"/>
      <w:r/>
      <w:bookmarkStart w:id="155" w:name="_Toc20823310"/>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153"/>
      <w:r>
        <w:rPr>
          <w:rFonts w:hint="eastAsia" w:ascii="Times New Roman" w:hAnsi="Times New Roman" w:eastAsia="黑体"/>
          <w:bCs/>
          <w:color w:val="auto"/>
          <w:sz w:val="30"/>
          <w:szCs w:val="30"/>
          <w:highlight w:val="none"/>
        </w:rPr>
        <w:t xml:space="preserve">确定</w:t>
      </w:r>
      <w:bookmarkEnd w:id="154"/>
      <w:r/>
      <w:bookmarkEnd w:id="155"/>
      <w:r>
        <w:rPr>
          <w:rFonts w:hint="eastAsia" w:ascii="Times New Roman" w:hAnsi="Times New Roman" w:eastAsia="黑体"/>
          <w:bCs/>
          <w:color w:val="auto"/>
          <w:sz w:val="30"/>
          <w:szCs w:val="30"/>
          <w:highlight w:val="none"/>
        </w:rPr>
        <w:t xml:space="preserve">成交单位</w:t>
      </w:r>
      <w:r/>
    </w:p>
    <w:p>
      <w:pPr>
        <w:ind w:firstLine="477"/>
        <w:spacing w:line="560" w:lineRule="exact"/>
        <w:tabs>
          <w:tab w:val="left" w:pos="900" w:leader="none"/>
        </w:tabs>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w:t>
      </w:r>
      <w:r>
        <w:rPr>
          <w:rFonts w:hint="eastAsia"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.2采购人从评审报告提出的成交候选供应商中，按照排序由高到低的原则确定成交供应商。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按以下第</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u w:val="single"/>
        </w:rPr>
        <w:t xml:space="preserve">2</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lang w:val="zh-CN"/>
        </w:rPr>
        <w:t xml:space="preserve">种方式确定成交供应商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（1）磋商小组直接确定排名第一的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为成交供应商；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（2）采购人</w:t>
      </w:r>
      <w:r>
        <w:rPr>
          <w:rFonts w:hint="eastAsia" w:ascii="Times New Roman" w:hAnsi="Times New Roman"/>
          <w:bCs/>
          <w:color w:val="auto"/>
          <w:sz w:val="24"/>
          <w:szCs w:val="21"/>
          <w:highlight w:val="none"/>
        </w:rPr>
        <w:t xml:space="preserve">从评审报告提出</w:t>
      </w:r>
      <w:r>
        <w:rPr>
          <w:rFonts w:hint="eastAsia" w:ascii="Times New Roman" w:hAnsi="Times New Roman"/>
          <w:bCs/>
          <w:color w:val="auto"/>
          <w:sz w:val="24"/>
          <w:highlight w:val="none"/>
          <w:lang w:val="zh-CN"/>
        </w:rPr>
        <w:t xml:space="preserve">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 xml:space="preserve">按第</w:t>
      </w:r>
      <w:r>
        <w:rPr>
          <w:rFonts w:hint="eastAsia" w:ascii="Times New Roman" w:hAnsi="Times New Roman"/>
          <w:bCs/>
          <w:color w:val="auto"/>
          <w:sz w:val="24"/>
          <w:highlight w:val="none"/>
        </w:rPr>
        <w:t xml:space="preserve">2</w:t>
      </w:r>
      <w:r>
        <w:rPr>
          <w:rFonts w:hint="eastAsia" w:ascii="Times New Roman" w:hAnsi="Times New Roman"/>
          <w:bCs/>
          <w:color w:val="auto"/>
          <w:sz w:val="24"/>
          <w:highlight w:val="none"/>
          <w:lang w:val="zh-CN"/>
        </w:rPr>
        <w:t xml:space="preserve">种方式确定成交供应商的，</w:t>
      </w:r>
      <w:r>
        <w:rPr>
          <w:rFonts w:hint="eastAsia" w:ascii="Times New Roman" w:hAnsi="Times New Roman"/>
          <w:bCs/>
          <w:color w:val="auto"/>
          <w:sz w:val="24"/>
          <w:highlight w:val="none"/>
        </w:rPr>
        <w:t xml:space="preserve">采购代理机构</w:t>
      </w:r>
      <w:r>
        <w:rPr>
          <w:rFonts w:hint="eastAsia" w:ascii="Times New Roman" w:hAnsi="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8.3</w:t>
      </w:r>
      <w:r>
        <w:rPr>
          <w:rFonts w:hint="eastAsia" w:ascii="Times New Roman" w:hAnsi="Times New Roman"/>
          <w:bCs/>
          <w:color w:val="auto"/>
          <w:sz w:val="24"/>
          <w:szCs w:val="21"/>
          <w:highlight w:val="none"/>
        </w:rPr>
        <w:t xml:space="preserve">成交供应商确定后，采购代理机构将在“宿迁市政府采购网”发布成交结果公告，公告期限为1个工作日。</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若有充分证据证明，成交供应商出现下列情况之一的，一经查实，将被取消成交资格：</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.1提供虚假材料谋取成交的。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.2与评审专家、采购人、其他供应商或者</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工作人员恶意串通的。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.3向评审专家、采购人或</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工作人员行贿或者提供其他不正当利益的。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.4恶意竞争，最后报价明显低于其自身合理成本且又无法提供证明的。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.5不满足本磋商文件规定的实质性要求，但在评审过程中又未被磋商小组发现的。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.6成交后无正当理由拒不与采购人签订政府采购合同或者未按照磋商文件确定的事项签订政府采购合同的。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.7将政府采购合同转包的。</w:t>
      </w:r>
      <w:r/>
    </w:p>
    <w:p>
      <w:pPr>
        <w:ind w:firstLine="600"/>
        <w:keepLines/>
        <w:keepNext/>
        <w:spacing w:line="560" w:lineRule="exact"/>
        <w:rPr>
          <w:rFonts w:ascii="Times New Roman" w:hAnsi="Times New Roman" w:eastAsia="黑体"/>
          <w:bCs/>
          <w:color w:val="auto"/>
          <w:sz w:val="30"/>
          <w:szCs w:val="30"/>
          <w:highlight w:val="none"/>
        </w:rPr>
        <w:outlineLvl w:val="3"/>
      </w:pPr>
      <w:r/>
      <w:bookmarkStart w:id="156" w:name="_Toc200451960"/>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156"/>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.2.1</w:t>
      </w:r>
      <w:r>
        <w:rPr>
          <w:rFonts w:ascii="Times New Roman" w:hAnsi="Times New Roman" w:cs="宋体"/>
          <w:color w:val="auto"/>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auto"/>
          <w:sz w:val="24"/>
          <w:szCs w:val="24"/>
          <w:highlight w:val="none"/>
        </w:rPr>
        <w:t xml:space="preserve">。</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.2.2</w:t>
      </w:r>
      <w:r>
        <w:rPr>
          <w:rFonts w:ascii="Times New Roman" w:hAnsi="Times New Roman" w:cs="宋体"/>
          <w:color w:val="auto"/>
          <w:sz w:val="24"/>
          <w:szCs w:val="24"/>
          <w:highlight w:val="none"/>
        </w:rPr>
        <w:t xml:space="preserve">对采购过程提出质疑的，为各采购程序环节结束之日</w:t>
      </w:r>
      <w:r>
        <w:rPr>
          <w:rFonts w:hint="eastAsia" w:ascii="Times New Roman" w:hAnsi="Times New Roman" w:cs="宋体"/>
          <w:color w:val="auto"/>
          <w:sz w:val="24"/>
          <w:szCs w:val="24"/>
          <w:highlight w:val="none"/>
        </w:rPr>
        <w:t xml:space="preserve">。</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.2.3</w:t>
      </w:r>
      <w:r>
        <w:rPr>
          <w:rFonts w:ascii="Times New Roman" w:hAnsi="Times New Roman" w:cs="宋体"/>
          <w:color w:val="auto"/>
          <w:sz w:val="24"/>
          <w:szCs w:val="24"/>
          <w:highlight w:val="none"/>
        </w:rPr>
        <w:t xml:space="preserve">对成交结果提出质疑的，为成交结果公告期限届满之日。</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 xml:space="preserve">采购代理机构</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采购人</w:t>
      </w:r>
      <w:r>
        <w:rPr>
          <w:rFonts w:hint="eastAsia" w:ascii="Times New Roman" w:hAnsi="Times New Roman" w:cs="宋体"/>
          <w:color w:val="auto"/>
          <w:sz w:val="24"/>
          <w:szCs w:val="24"/>
          <w:highlight w:val="none"/>
        </w:rPr>
        <w:t xml:space="preserve">将只对供应商第一次质疑作出答复。</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 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接收质疑函的方式：现场接收或邮寄接收。</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联系部门：</w:t>
      </w:r>
      <w:r>
        <w:rPr>
          <w:rFonts w:hint="eastAsia" w:ascii="Times New Roman" w:hAnsi="Times New Roman"/>
          <w:color w:val="auto"/>
          <w:sz w:val="24"/>
          <w:szCs w:val="24"/>
          <w:highlight w:val="none"/>
          <w:u w:val="single"/>
          <w:lang w:eastAsia="zh-CN"/>
        </w:rPr>
        <w:t xml:space="preserve">宿迁市宿城区农业农村局</w:t>
      </w:r>
      <w:r>
        <w:rPr>
          <w:rFonts w:hint="eastAsia" w:ascii="Times New Roman" w:hAnsi="Times New Roman"/>
          <w:color w:val="auto"/>
          <w:sz w:val="24"/>
          <w:szCs w:val="24"/>
          <w:highlight w:val="none"/>
          <w:u w:val="single"/>
        </w:rPr>
        <w:t xml:space="preserve">或江苏佳兴项目管理有限公司</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u w:val="single"/>
        </w:rPr>
        <w:t xml:space="preserve">0527-84500796/ 0527-88858115</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通讯地址：</w:t>
      </w:r>
      <w:r>
        <w:rPr>
          <w:rFonts w:hint="eastAsia" w:ascii="Times New Roman" w:hAnsi="Times New Roman"/>
          <w:color w:val="auto"/>
          <w:sz w:val="24"/>
          <w:szCs w:val="24"/>
          <w:highlight w:val="none"/>
          <w:u w:val="single"/>
        </w:rPr>
        <w:t xml:space="preserve">宿迁市宿城区南海路8号众安建设大厦/宿迁经济技术开发区世纪大道299号</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 以下情形的质疑不予受理</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.5.1 内容不符合《政府采购质疑和投诉办法》第十二条规定的质疑。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.5.2 超出政府采购法定期限的质疑。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.5.3 以传真、电子邮件等方式递交的非原件形式的质疑。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.5.4 未参加磋商活动的供应商或在磋商活动中自身权益未受到损害的供应商所提出的质疑。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.5.5供应商组成联合体参加磋商，联合体中任何一方或多方未按要求签字、盖章、加盖公章的质疑。</w:t>
      </w:r>
      <w:r/>
    </w:p>
    <w:p>
      <w:pPr>
        <w:ind w:firstLine="468"/>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.6  供应商提出书面质疑必须有理、有据，不得捏造事实、提供虚假材料进行恶意质疑。否则，一经查实，</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29.7</w:t>
      </w:r>
      <w:r>
        <w:rPr>
          <w:rFonts w:hint="eastAsia" w:ascii="Times New Roman" w:hAnsi="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、成交通知书</w:t>
      </w:r>
      <w:r/>
    </w:p>
    <w:p>
      <w:pPr>
        <w:ind w:firstLine="60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color w:val="auto"/>
          <w:sz w:val="32"/>
          <w:szCs w:val="32"/>
          <w:highlight w:val="none"/>
        </w:rPr>
        <w:outlineLvl w:val="2"/>
      </w:pPr>
      <w:r/>
      <w:bookmarkStart w:id="157" w:name="_Toc120614220"/>
      <w:r/>
      <w:bookmarkStart w:id="158" w:name="_Toc20823308"/>
      <w:r/>
      <w:bookmarkStart w:id="159" w:name="_Toc16938552"/>
      <w:r/>
      <w:bookmarkStart w:id="160" w:name="_Toc513029236"/>
      <w:r>
        <w:rPr>
          <w:rFonts w:hint="eastAsia" w:ascii="Times New Roman" w:hAnsi="Times New Roman"/>
          <w:b/>
          <w:bCs/>
          <w:color w:val="auto"/>
          <w:sz w:val="32"/>
          <w:szCs w:val="32"/>
          <w:highlight w:val="none"/>
        </w:rPr>
        <w:t xml:space="preserve">七、授予合同</w:t>
      </w:r>
      <w:bookmarkEnd w:id="157"/>
      <w:r/>
      <w:bookmarkEnd w:id="158"/>
      <w:r/>
      <w:bookmarkEnd w:id="159"/>
      <w:r/>
      <w:bookmarkEnd w:id="160"/>
      <w:r/>
      <w:r/>
    </w:p>
    <w:p>
      <w:pPr>
        <w:ind w:firstLine="600"/>
        <w:keepLines/>
        <w:keepNext/>
        <w:spacing w:line="560" w:lineRule="exact"/>
        <w:rPr>
          <w:rFonts w:ascii="Times New Roman" w:hAnsi="Times New Roman" w:eastAsia="黑体"/>
          <w:bCs/>
          <w:color w:val="auto"/>
          <w:sz w:val="30"/>
          <w:szCs w:val="30"/>
          <w:highlight w:val="none"/>
        </w:rPr>
        <w:outlineLvl w:val="3"/>
      </w:pPr>
      <w:r/>
      <w:bookmarkStart w:id="161" w:name="_Toc513029237"/>
      <w:r/>
      <w:bookmarkStart w:id="162" w:name="_Toc20823309"/>
      <w:r/>
      <w:bookmarkStart w:id="163" w:name="_Toc16938553"/>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3</w:t>
      </w:r>
      <w:r>
        <w:rPr>
          <w:rFonts w:ascii="Times New Roman" w:hAnsi="Times New Roman"/>
          <w:bCs/>
          <w:color w:val="auto"/>
          <w:sz w:val="24"/>
          <w:szCs w:val="24"/>
          <w:highlight w:val="none"/>
        </w:rPr>
        <w:t xml:space="preserve">1</w:t>
      </w:r>
      <w:r>
        <w:rPr>
          <w:rFonts w:hint="eastAsia" w:ascii="Times New Roman" w:hAnsi="Times New Roman"/>
          <w:color w:val="auto"/>
          <w:sz w:val="24"/>
          <w:szCs w:val="24"/>
          <w:highlight w:val="none"/>
        </w:rPr>
        <w:t xml:space="preserve">.l成交供应商应当在成交通知书发出之日起1</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日内，按照磋商文件确定的事项与采购人签订政府采购合同。</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.2磋商文件、成交供应商的响应文件及磋商过程中有关澄清、承诺文件均应作为合同附件。</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31.4本项目的非主体、非关键性工作是否允许分包按以下第</w:t>
      </w:r>
      <w:r>
        <w:rPr>
          <w:rFonts w:hint="eastAsia" w:ascii="Times New Roman" w:hAnsi="Times New Roman"/>
          <w:color w:val="auto"/>
          <w:sz w:val="24"/>
          <w:szCs w:val="24"/>
          <w:highlight w:val="none"/>
          <w:u w:val="single"/>
        </w:rPr>
        <w:t xml:space="preserve"> 2 </w:t>
      </w:r>
      <w:r>
        <w:rPr>
          <w:rFonts w:hint="eastAsia" w:ascii="Times New Roman" w:hAnsi="Times New Roman"/>
          <w:color w:val="auto"/>
          <w:sz w:val="24"/>
          <w:szCs w:val="24"/>
          <w:highlight w:val="none"/>
        </w:rPr>
        <w:t xml:space="preserve">种方式确定：</w:t>
      </w:r>
      <w:r/>
    </w:p>
    <w:p>
      <w:pPr>
        <w:ind w:firstLine="72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1.允许分包，允许大中型企业向一家或者多家小微企业分包，分包具体内容、金额或比例：</w:t>
      </w:r>
      <w:r>
        <w:rPr>
          <w:rFonts w:hint="eastAsia" w:ascii="Times New Roman" w:hAnsi="Times New Roman"/>
          <w:color w:val="auto"/>
          <w:sz w:val="24"/>
          <w:szCs w:val="24"/>
          <w:highlight w:val="none"/>
          <w:u w:val="single"/>
        </w:rPr>
        <w:t xml:space="preserve">  /；</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31.</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履约保证金</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按照以下第</w:t>
      </w:r>
      <w:r>
        <w:rPr>
          <w:rFonts w:hint="eastAsia" w:ascii="Times New Roman" w:hAnsi="Times New Roman"/>
          <w:bCs/>
          <w:color w:val="auto"/>
          <w:sz w:val="24"/>
          <w:highlight w:val="none"/>
          <w:u w:val="single"/>
        </w:rPr>
        <w:t xml:space="preserve">1</w:t>
      </w:r>
      <w:r>
        <w:rPr>
          <w:rFonts w:hint="eastAsia" w:ascii="Times New Roman" w:hAnsi="Times New Roman"/>
          <w:bCs/>
          <w:color w:val="auto"/>
          <w:sz w:val="24"/>
          <w:highlight w:val="none"/>
          <w:lang w:val="zh-CN"/>
        </w:rPr>
        <w:t xml:space="preserve">方式确定履约保证收取方式。</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(1)不收取履约保证金。</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(2)履约保证金应在采购合同签订前提交，履约保证金的金额：按采购合同总价的</w:t>
      </w:r>
      <w:r>
        <w:rPr>
          <w:rFonts w:hint="eastAsia"/>
          <w:bCs/>
          <w:color w:val="auto"/>
          <w:sz w:val="24"/>
          <w:highlight w:val="none"/>
          <w:u w:val="single"/>
          <w:lang w:val="en-US" w:eastAsia="zh-CN"/>
        </w:rPr>
        <w:t xml:space="preserve">/</w:t>
      </w:r>
      <w:r>
        <w:rPr>
          <w:rFonts w:hint="eastAsia" w:ascii="Times New Roman" w:hAnsi="Times New Roman"/>
          <w:bCs/>
          <w:color w:val="auto"/>
          <w:sz w:val="24"/>
          <w:highlight w:val="none"/>
          <w:lang w:val="zh-CN"/>
        </w:rPr>
        <w:t xml:space="preserve">%（使用江苏政府采购电子履约保函（保险）代替缴纳履约保证金，按采购合同总价的3%）计取。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履约保证金退还的条件：按以下第 b 种方式实行：</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a、货物类项目，项目验收合格，出具验收报告及履约保证金收据申请退付；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c、工程类项目，项目完工验收合格，出具完工证明及履约保证金收据申请退付；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履约保证金退还时间：采购单位收到供应商退付申请后5个工作日内退还；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560" w:lineRule="exact"/>
        <w:rPr>
          <w:rFonts w:ascii="Times New Roman" w:hAnsi="Times New Roman"/>
          <w:color w:val="auto"/>
          <w:sz w:val="24"/>
          <w:szCs w:val="24"/>
          <w:highlight w:val="none"/>
        </w:rPr>
      </w:pPr>
      <w:r>
        <w:rPr>
          <w:rFonts w:ascii="Times New Roman" w:hAnsi="Times New Roman"/>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、标的物的追加</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r/>
      <w:bookmarkEnd w:id="162"/>
      <w:r/>
      <w:bookmarkEnd w:id="163"/>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3</w:t>
      </w:r>
      <w:r>
        <w:rPr>
          <w:rFonts w:hint="eastAsia" w:ascii="Times New Roman" w:hAnsi="Times New Roman" w:eastAsia="黑体"/>
          <w:bCs/>
          <w:color w:val="auto"/>
          <w:sz w:val="30"/>
          <w:szCs w:val="30"/>
          <w:highlight w:val="none"/>
        </w:rPr>
        <w:t xml:space="preserve">、政府采购履约资金扶持政策</w:t>
      </w:r>
      <w:r/>
    </w:p>
    <w:p>
      <w:pPr>
        <w:ind w:firstLine="420"/>
        <w:spacing w:line="560" w:lineRule="exact"/>
        <w:rPr>
          <w:rFonts w:ascii="Times New Roman" w:hAnsi="Times New Roman"/>
          <w:color w:val="auto"/>
          <w:szCs w:val="21"/>
          <w:highlight w:val="none"/>
        </w:rPr>
      </w:pPr>
      <w:r>
        <w:rPr>
          <w:rFonts w:hint="eastAsia" w:ascii="Times New Roman" w:hAnsi="Times New Roman"/>
          <w:bCs/>
          <w:color w:val="auto"/>
          <w:sz w:val="24"/>
          <w:highlight w:val="none"/>
        </w:rPr>
        <w:t xml:space="preserve">33.1根据江苏省财政厅 中国人民银行南京分行《关于深入推进政府采购线上合同信用融资工作的通知》（苏财购〔2021〕82号）</w:t>
      </w:r>
      <w:r>
        <w:rPr>
          <w:rFonts w:hint="eastAsia" w:ascii="Times New Roman" w:hAnsi="Times New Roman"/>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72"/>
        <w:ind w:firstLine="600"/>
        <w:spacing w:before="0" w:after="0" w:line="560" w:lineRule="exact"/>
        <w:rPr>
          <w:rFonts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 xml:space="preserve">3</w:t>
      </w:r>
      <w:r>
        <w:rPr>
          <w:rFonts w:ascii="Times New Roman" w:hAnsi="Times New Roman" w:cs="Times New Roman"/>
          <w:color w:val="auto"/>
          <w:sz w:val="30"/>
          <w:szCs w:val="30"/>
          <w:highlight w:val="none"/>
        </w:rPr>
        <w:t xml:space="preserve">4</w:t>
      </w:r>
      <w:r>
        <w:rPr>
          <w:rFonts w:hint="eastAsia" w:ascii="Times New Roman" w:hAnsi="Times New Roman" w:cs="Times New Roman"/>
          <w:color w:val="auto"/>
          <w:sz w:val="30"/>
          <w:szCs w:val="30"/>
          <w:highlight w:val="none"/>
        </w:rPr>
        <w:t xml:space="preserve">、验收及付款</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560" w:lineRule="exact"/>
        <w:rPr>
          <w:rFonts w:ascii="Times New Roman" w:hAnsi="Times New Roman" w:cs="宋体"/>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3</w:t>
      </w:r>
      <w:r>
        <w:rPr>
          <w:rFonts w:ascii="Times New Roman" w:hAnsi="Times New Roman"/>
          <w:b/>
          <w:color w:val="auto"/>
          <w:sz w:val="24"/>
          <w:highlight w:val="none"/>
        </w:rPr>
        <w:t xml:space="preserve">5</w:t>
      </w:r>
      <w:r>
        <w:rPr>
          <w:rFonts w:hint="eastAsia" w:ascii="Times New Roman" w:hAnsi="Times New Roman"/>
          <w:b/>
          <w:color w:val="auto"/>
          <w:sz w:val="24"/>
          <w:highlight w:val="none"/>
        </w:rPr>
        <w:t xml:space="preserve">、付款</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 </w:t>
      </w:r>
      <w:bookmarkStart w:id="164" w:name="EBec7f529f50594afd871ea9378869e456"/>
      <w:r>
        <w:rPr>
          <w:rFonts w:hint="eastAsia" w:ascii="Times New Roman" w:hAnsi="Times New Roman"/>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64"/>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预付款：合同金额的10 %，合同签订后按规定支付；</w:t>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进度款：根据项目进度以及工作实际需要，原则上：一年考核两次，分两次付款，每次考核验收合格后且收到供应商发票后10个工作日内付至实际提供服务考核结算总价的100%。</w:t>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注：1、每次考核付款按照实际提供服务考核结算要求执行。 2、在签订合同时，成交人明确表示无需预付款或者主动要求降低预付款比例的金额，采购人可不适用预付款规定。3、乙方未按要求提供符合要求的发票的，甲方有权暂停付款，且不免除乙方继续合同约定的义务。 </w:t>
      </w:r>
      <w:r/>
    </w:p>
    <w:p>
      <w:pPr>
        <w:pStyle w:val="684"/>
        <w:ind w:firstLine="482"/>
        <w:spacing w:line="560" w:lineRule="exact"/>
        <w:rPr>
          <w:rFonts w:ascii="Times New Roman" w:hAnsi="Times New Roman" w:eastAsia="宋体"/>
          <w:bCs/>
          <w:color w:val="auto"/>
          <w:sz w:val="24"/>
          <w:szCs w:val="22"/>
          <w:highlight w:val="none"/>
        </w:rPr>
      </w:pPr>
      <w:r>
        <w:rPr>
          <w:rFonts w:hint="eastAsia" w:ascii="Times New Roman" w:hAnsi="Times New Roman" w:eastAsia="宋体"/>
          <w:b/>
          <w:color w:val="auto"/>
          <w:sz w:val="24"/>
          <w:szCs w:val="22"/>
          <w:highlight w:val="none"/>
        </w:rPr>
        <w:t xml:space="preserve">36、补充救济条款：</w:t>
      </w:r>
      <w:r>
        <w:rPr>
          <w:rFonts w:hint="eastAsia" w:ascii="Times New Roman" w:hAnsi="Times New Roman" w:eastAsia="宋体"/>
          <w:bCs/>
          <w:color w:val="auto"/>
          <w:sz w:val="24"/>
          <w:szCs w:val="22"/>
          <w:highlight w:val="none"/>
        </w:rPr>
        <w:t xml:space="preserve">采购供应商合法权益补偿救济机制。在履约过</w:t>
      </w:r>
      <w:r>
        <w:rPr>
          <w:rFonts w:hint="eastAsia" w:ascii="Times New Roman" w:hAnsi="Times New Roman" w:eastAsia="宋体"/>
          <w:bCs/>
          <w:color w:val="auto"/>
          <w:sz w:val="24"/>
          <w:szCs w:val="22"/>
          <w:highlight w:val="none"/>
          <w:lang w:eastAsia="zh-CN"/>
        </w:rPr>
        <w:t xml:space="preserve">程中</w:t>
      </w:r>
      <w:r>
        <w:rPr>
          <w:rFonts w:hint="eastAsia" w:ascii="Times New Roman" w:hAnsi="Times New Roman" w:eastAsia="宋体"/>
          <w:bCs/>
          <w:color w:val="auto"/>
          <w:sz w:val="24"/>
          <w:szCs w:val="22"/>
          <w:highlight w:val="none"/>
        </w:rPr>
        <w:t xml:space="preserve">因政策变化、规划调整而无法履行合同约定，造成企业合法权益受损的，采购人依据实际情况对供应商进行补偿救济。</w:t>
      </w:r>
      <w:r/>
    </w:p>
    <w:p>
      <w:pPr>
        <w:pStyle w:val="684"/>
        <w:rPr>
          <w:rFonts w:ascii="Times New Roman" w:hAnsi="Times New Roman" w:eastAsia="宋体"/>
          <w:bCs/>
          <w:color w:val="auto"/>
          <w:sz w:val="24"/>
          <w:szCs w:val="22"/>
          <w:highlight w:val="none"/>
        </w:rPr>
      </w:pPr>
      <w:r>
        <w:rPr>
          <w:rFonts w:ascii="Times New Roman" w:hAnsi="Times New Roman" w:eastAsia="宋体"/>
          <w:bCs/>
          <w:color w:val="auto"/>
          <w:sz w:val="24"/>
          <w:szCs w:val="22"/>
          <w:highlight w:val="none"/>
        </w:rPr>
      </w:r>
      <w:r/>
    </w:p>
    <w:p>
      <w:pPr>
        <w:rPr>
          <w:color w:val="auto"/>
          <w:highlight w:val="none"/>
        </w:rPr>
      </w:pPr>
      <w:r>
        <w:rPr>
          <w:rFonts w:hint="eastAsia"/>
          <w:color w:val="auto"/>
          <w:highlight w:val="none"/>
        </w:rPr>
        <w:br w:type="page" w:clear="all"/>
      </w:r>
      <w:r/>
    </w:p>
    <w:p>
      <w:pPr>
        <w:ind w:firstLine="2640"/>
        <w:keepNext/>
        <w:rPr>
          <w:rFonts w:ascii="Times New Roman" w:hAnsi="Times New Roman" w:eastAsia="黑体"/>
          <w:bCs/>
          <w:color w:val="auto"/>
          <w:sz w:val="44"/>
          <w:szCs w:val="28"/>
          <w:highlight w:val="none"/>
        </w:rPr>
        <w:outlineLvl w:val="0"/>
      </w:pPr>
      <w:r/>
      <w:bookmarkStart w:id="165" w:name="_Toc141869971"/>
      <w:r>
        <w:rPr>
          <w:rFonts w:hint="eastAsia" w:ascii="Times New Roman" w:hAnsi="Times New Roman" w:eastAsia="黑体"/>
          <w:bCs/>
          <w:color w:val="auto"/>
          <w:sz w:val="44"/>
          <w:szCs w:val="28"/>
          <w:highlight w:val="none"/>
        </w:rPr>
        <w:t xml:space="preserve">第三章  合同文本</w:t>
      </w:r>
      <w:r/>
    </w:p>
    <w:p>
      <w:pPr>
        <w:ind w:firstLine="480"/>
        <w:spacing w:line="500" w:lineRule="exact"/>
        <w:rPr>
          <w:rFonts w:hint="eastAsia" w:ascii="Times New Roman" w:hAnsi="Times New Roman"/>
          <w:bCs/>
          <w:color w:val="auto"/>
          <w:sz w:val="24"/>
          <w:szCs w:val="21"/>
          <w:highlight w:val="none"/>
        </w:rPr>
      </w:pPr>
      <w:r/>
      <w:bookmarkStart w:id="166" w:name="_Toc513029243"/>
      <w:r/>
      <w:bookmarkStart w:id="167" w:name="_Toc16938559"/>
      <w:r/>
      <w:bookmarkStart w:id="168" w:name="_Toc20823315"/>
      <w:r>
        <w:rPr>
          <w:rFonts w:hint="eastAsia" w:ascii="Times New Roman" w:hAnsi="Times New Roman"/>
          <w:bCs/>
          <w:color w:val="auto"/>
          <w:sz w:val="24"/>
          <w:szCs w:val="21"/>
          <w:highlight w:val="none"/>
        </w:rPr>
        <w:t xml:space="preserve">以下为成交后</w:t>
      </w:r>
      <w:r>
        <w:rPr>
          <w:rFonts w:hint="eastAsia" w:ascii="Times New Roman" w:hAnsi="Times New Roman"/>
          <w:bCs/>
          <w:color w:val="auto"/>
          <w:sz w:val="24"/>
          <w:szCs w:val="21"/>
          <w:highlight w:val="none"/>
          <w:lang w:eastAsia="zh-CN"/>
        </w:rPr>
        <w:t xml:space="preserve">签订</w:t>
      </w:r>
      <w:r>
        <w:rPr>
          <w:rFonts w:hint="eastAsia" w:ascii="Times New Roman" w:hAnsi="Times New Roman"/>
          <w:bCs/>
          <w:color w:val="auto"/>
          <w:sz w:val="24"/>
          <w:szCs w:val="21"/>
          <w:highlight w:val="none"/>
        </w:rPr>
        <w:t xml:space="preserve">本项目合同的通用条款，成交供应商不得提出实质性的修改。</w:t>
      </w:r>
      <w:r/>
    </w:p>
    <w:p>
      <w:pPr>
        <w:pStyle w:val="684"/>
      </w:pPr>
      <w:r/>
      <w:bookmarkEnd w:id="166"/>
      <w:bookmarkEnd w:id="167"/>
      <w:bookmarkEnd w:id="168"/>
      <w:r/>
    </w:p>
    <w:p>
      <w:pPr>
        <w:jc w:val="center"/>
        <w:keepLines w:val="0"/>
        <w:keepNext w:val="0"/>
        <w:pageBreakBefore w:val="0"/>
        <w:spacing w:line="480" w:lineRule="exact"/>
        <w:rPr>
          <w:rFonts w:hint="eastAsia" w:ascii="宋体" w:hAnsi="宋体" w:eastAsia="宋体" w:cs="宋体"/>
          <w:b/>
          <w:bCs/>
          <w:color w:val="000000"/>
          <w:sz w:val="30"/>
          <w:szCs w:val="30"/>
          <w:highlight w:val="none"/>
        </w:rPr>
        <w:outlineLvl w:val="0"/>
      </w:pPr>
      <w:r/>
      <w:bookmarkStart w:id="169" w:name="_Toc22482"/>
      <w:r>
        <w:rPr>
          <w:rFonts w:hint="eastAsia" w:ascii="宋体" w:hAnsi="宋体" w:eastAsia="宋体" w:cs="宋体"/>
          <w:b/>
          <w:bCs/>
          <w:color w:val="000000"/>
          <w:sz w:val="30"/>
          <w:szCs w:val="30"/>
          <w:highlight w:val="none"/>
        </w:rPr>
        <w:t xml:space="preserve">政府采购合同（合同编号）</w:t>
      </w:r>
      <w:bookmarkEnd w:id="169"/>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宿迁市宿城区畜牧兽医社会化服务采购项目</w:t>
      </w:r>
      <w:r>
        <w:rPr>
          <w:rFonts w:hint="eastAsia" w:ascii="宋体" w:hAnsi="宋体" w:eastAsia="宋体" w:cs="宋体"/>
          <w:color w:val="000000"/>
          <w:sz w:val="24"/>
          <w:szCs w:val="24"/>
          <w:highlight w:val="none"/>
        </w:rPr>
        <w:t xml:space="preserve">                             </w:t>
      </w:r>
      <w:r/>
    </w:p>
    <w:p>
      <w:pPr>
        <w:ind w:firstLine="480"/>
        <w:keepLines w:val="0"/>
        <w:keepNext w:val="0"/>
        <w:pageBreakBefore w:val="0"/>
        <w:spacing w:line="480" w:lineRule="exact"/>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val="en-US" w:eastAsia="zh-CN"/>
        </w:rPr>
        <w:t xml:space="preserve">                       </w:t>
      </w:r>
      <w:r/>
    </w:p>
    <w:p>
      <w:pPr>
        <w:ind w:firstLine="480"/>
        <w:keepLines w:val="0"/>
        <w:keepNext w:val="0"/>
        <w:pageBreakBefore w:val="0"/>
        <w:spacing w:line="480" w:lineRule="exact"/>
        <w:rPr>
          <w:rStyle w:val="678"/>
          <w:rFonts w:hint="eastAsia" w:ascii="宋体" w:hAnsi="宋体" w:eastAsia="宋体" w:cs="宋体"/>
          <w:color w:val="000000"/>
          <w:sz w:val="24"/>
          <w:highlight w:val="none"/>
        </w:rPr>
      </w:pPr>
      <w:r>
        <w:rPr>
          <w:rStyle w:val="678"/>
          <w:rFonts w:hint="eastAsia" w:ascii="宋体" w:hAnsi="宋体" w:eastAsia="宋体" w:cs="宋体"/>
          <w:color w:val="000000"/>
          <w:sz w:val="24"/>
          <w:highlight w:val="none"/>
        </w:rPr>
        <w:t xml:space="preserve">采购单位（全称</w:t>
      </w:r>
      <w:r>
        <w:rPr>
          <w:rStyle w:val="678"/>
          <w:rFonts w:hint="eastAsia" w:ascii="宋体" w:hAnsi="宋体" w:eastAsia="宋体" w:cs="宋体"/>
          <w:color w:val="000000"/>
          <w:sz w:val="24"/>
          <w:highlight w:val="none"/>
          <w:lang w:val="en-US" w:eastAsia="zh-CN"/>
        </w:rPr>
        <w:t xml:space="preserve">): </w:t>
      </w:r>
      <w:r>
        <w:rPr>
          <w:rStyle w:val="678"/>
          <w:rFonts w:hint="eastAsia" w:ascii="宋体" w:hAnsi="宋体" w:eastAsia="宋体" w:cs="宋体"/>
          <w:color w:val="000000"/>
          <w:sz w:val="24"/>
          <w:highlight w:val="none"/>
          <w:u w:val="single"/>
          <w:lang w:val="en-US" w:eastAsia="zh-CN"/>
        </w:rPr>
        <w:t xml:space="preserve"> </w:t>
      </w:r>
      <w:r>
        <w:rPr>
          <w:rStyle w:val="678"/>
          <w:rFonts w:hint="eastAsia" w:ascii="宋体" w:hAnsi="宋体" w:cs="宋体"/>
          <w:color w:val="000000"/>
          <w:sz w:val="24"/>
          <w:highlight w:val="none"/>
          <w:u w:val="single"/>
          <w:lang w:val="en-US" w:eastAsia="zh-CN"/>
        </w:rPr>
        <w:t xml:space="preserve">宿迁市宿城区农业农村局</w:t>
      </w:r>
      <w:r>
        <w:rPr>
          <w:rStyle w:val="678"/>
          <w:rFonts w:hint="eastAsia" w:ascii="宋体" w:hAnsi="宋体" w:eastAsia="宋体" w:cs="宋体"/>
          <w:color w:val="000000"/>
          <w:sz w:val="24"/>
          <w:highlight w:val="none"/>
          <w:u w:val="single"/>
        </w:rPr>
        <w:t xml:space="preserve">（</w:t>
      </w:r>
      <w:r>
        <w:rPr>
          <w:rStyle w:val="678"/>
          <w:rFonts w:hint="eastAsia" w:ascii="宋体" w:hAnsi="宋体" w:eastAsia="宋体" w:cs="宋体"/>
          <w:color w:val="000000"/>
          <w:sz w:val="24"/>
          <w:highlight w:val="none"/>
        </w:rPr>
        <w:t xml:space="preserve">简称甲方）</w:t>
      </w:r>
      <w:r/>
    </w:p>
    <w:p>
      <w:pPr>
        <w:pStyle w:val="1384"/>
        <w:ind w:left="0" w:firstLine="480"/>
        <w:keepLines w:val="0"/>
        <w:keepNext w:val="0"/>
        <w:pageBreakBefore w:val="0"/>
        <w:spacing w:line="500" w:lineRule="exact"/>
        <w:rPr>
          <w:rStyle w:val="678"/>
          <w:rFonts w:hint="eastAsia" w:ascii="宋体" w:hAnsi="宋体" w:eastAsia="宋体" w:cs="宋体"/>
          <w:color w:val="000000"/>
          <w:sz w:val="24"/>
          <w:highlight w:val="none"/>
        </w:rPr>
        <w:outlineLvl w:val="9"/>
      </w:pPr>
      <w:r>
        <w:rPr>
          <w:rStyle w:val="678"/>
          <w:rFonts w:hint="eastAsia" w:ascii="宋体" w:hAnsi="宋体" w:cs="宋体"/>
          <w:color w:val="000000"/>
          <w:sz w:val="24"/>
          <w:highlight w:val="none"/>
          <w:lang w:val="en-US" w:eastAsia="zh-CN"/>
        </w:rPr>
        <w:t xml:space="preserve">成交</w:t>
      </w:r>
      <w:r>
        <w:rPr>
          <w:rStyle w:val="678"/>
          <w:rFonts w:hint="eastAsia" w:ascii="宋体" w:hAnsi="宋体" w:eastAsia="宋体" w:cs="宋体"/>
          <w:color w:val="000000"/>
          <w:sz w:val="24"/>
          <w:highlight w:val="none"/>
        </w:rPr>
        <w:t xml:space="preserve">供应商（全称</w:t>
      </w:r>
      <w:r>
        <w:rPr>
          <w:rStyle w:val="678"/>
          <w:rFonts w:hint="eastAsia" w:ascii="宋体" w:hAnsi="宋体" w:eastAsia="宋体" w:cs="宋体"/>
          <w:color w:val="000000"/>
          <w:sz w:val="24"/>
          <w:highlight w:val="none"/>
          <w:lang w:val="en-US" w:eastAsia="zh-CN"/>
        </w:rPr>
        <w:t xml:space="preserve">):</w:t>
      </w:r>
      <w:r>
        <w:rPr>
          <w:rStyle w:val="678"/>
          <w:rFonts w:hint="eastAsia" w:ascii="宋体" w:hAnsi="宋体" w:eastAsia="宋体" w:cs="宋体"/>
          <w:color w:val="000000"/>
          <w:sz w:val="24"/>
          <w:highlight w:val="none"/>
          <w:u w:val="single"/>
          <w:lang w:val="en-US" w:eastAsia="zh-CN"/>
        </w:rPr>
        <w:t xml:space="preserve">                           </w:t>
      </w:r>
      <w:r>
        <w:rPr>
          <w:rStyle w:val="678"/>
          <w:rFonts w:hint="eastAsia" w:ascii="宋体" w:hAnsi="宋体" w:eastAsia="宋体" w:cs="宋体"/>
          <w:color w:val="000000"/>
          <w:sz w:val="24"/>
          <w:highlight w:val="none"/>
        </w:rPr>
        <w:t xml:space="preserve">（简称乙方）</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cs="宋体"/>
          <w:b w:val="0"/>
          <w:bCs w:val="0"/>
          <w:color w:val="000000"/>
          <w:sz w:val="24"/>
          <w:szCs w:val="24"/>
          <w:highlight w:val="none"/>
          <w:u w:val="single"/>
          <w:lang w:val="en-US" w:eastAsia="zh-CN"/>
        </w:rPr>
        <w:t xml:space="preserve">宿迁市宿城区畜牧兽医社会化服务采购项目</w:t>
      </w:r>
      <w:r>
        <w:rPr>
          <w:rFonts w:hint="eastAsia" w:ascii="宋体" w:hAnsi="宋体" w:eastAsia="宋体" w:cs="宋体"/>
          <w:color w:val="000000"/>
          <w:sz w:val="24"/>
          <w:szCs w:val="24"/>
          <w:highlight w:val="none"/>
        </w:rPr>
        <w:t xml:space="preserve">竞争性磋商的结果，签署本合同。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标的名称：</w:t>
      </w:r>
      <w:r>
        <w:rPr>
          <w:rFonts w:hint="eastAsia" w:ascii="宋体" w:hAnsi="宋体" w:cs="宋体"/>
          <w:b w:val="0"/>
          <w:bCs w:val="0"/>
          <w:color w:val="000000"/>
          <w:sz w:val="24"/>
          <w:szCs w:val="24"/>
          <w:highlight w:val="none"/>
          <w:lang w:val="en-US" w:eastAsia="zh-CN"/>
        </w:rPr>
        <w:t xml:space="preserve">宿迁市宿城区畜牧兽医社会化服务采购项目</w:t>
      </w:r>
      <w:r>
        <w:rPr>
          <w:rFonts w:hint="eastAsia" w:ascii="宋体" w:hAnsi="宋体" w:eastAsia="宋体" w:cs="宋体"/>
          <w:b w:val="0"/>
          <w:bCs w:val="0"/>
          <w:color w:val="000000"/>
          <w:sz w:val="24"/>
          <w:szCs w:val="24"/>
          <w:highlight w:val="none"/>
        </w:rPr>
        <w:t xml:space="preserve">      </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项目服务范围：</w:t>
      </w:r>
      <w:r>
        <w:rPr>
          <w:rFonts w:hint="eastAsia" w:ascii="宋体" w:hAnsi="宋体" w:cs="宋体"/>
          <w:b w:val="0"/>
          <w:bCs w:val="0"/>
          <w:color w:val="000000"/>
          <w:sz w:val="24"/>
          <w:szCs w:val="24"/>
          <w:highlight w:val="none"/>
          <w:lang w:eastAsia="zh-CN"/>
        </w:rPr>
        <w:t xml:space="preserve">龙河服务点</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主要包括龙河镇龙河片区、蔡集镇、王官集镇、耿车镇、埠子镇；</w:t>
      </w:r>
      <w:r>
        <w:rPr>
          <w:rFonts w:hint="eastAsia" w:ascii="宋体" w:hAnsi="宋体" w:cs="宋体"/>
          <w:b w:val="0"/>
          <w:bCs w:val="0"/>
          <w:color w:val="000000"/>
          <w:sz w:val="24"/>
          <w:szCs w:val="24"/>
          <w:highlight w:val="none"/>
          <w:lang w:eastAsia="zh-CN"/>
        </w:rPr>
        <w:t xml:space="preserve">陈集服务点</w:t>
      </w:r>
      <w:r>
        <w:rPr>
          <w:rFonts w:hint="eastAsia" w:ascii="宋体" w:hAnsi="宋体" w:eastAsia="宋体" w:cs="宋体"/>
          <w:b w:val="0"/>
          <w:bCs w:val="0"/>
          <w:color w:val="000000"/>
          <w:sz w:val="24"/>
          <w:szCs w:val="24"/>
          <w:highlight w:val="none"/>
          <w:lang w:eastAsia="zh-CN"/>
        </w:rPr>
        <w:t xml:space="preserve">，主要包括陈集镇、屠园镇、中扬镇、龙河镇罗圩片区、洋北街道。</w:t>
      </w:r>
      <w:r/>
    </w:p>
    <w:p>
      <w:pPr>
        <w:numPr>
          <w:ilvl w:val="-1"/>
          <w:numId w:val="0"/>
        </w:numPr>
        <w:ind w:firstLine="480"/>
        <w:jc w:val="left"/>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服务</w:t>
      </w:r>
      <w:r>
        <w:rPr>
          <w:rFonts w:hint="eastAsia" w:ascii="宋体" w:hAnsi="宋体" w:cs="宋体"/>
          <w:b w:val="0"/>
          <w:bCs w:val="0"/>
          <w:color w:val="000000"/>
          <w:sz w:val="24"/>
          <w:szCs w:val="24"/>
          <w:highlight w:val="none"/>
          <w:lang w:val="en-US" w:eastAsia="zh-CN"/>
        </w:rPr>
        <w:t xml:space="preserve">内容及要求</w:t>
      </w:r>
      <w:r>
        <w:rPr>
          <w:rFonts w:hint="eastAsia" w:ascii="宋体" w:hAnsi="宋体" w:eastAsia="宋体" w:cs="宋体"/>
          <w:b w:val="0"/>
          <w:bCs w:val="0"/>
          <w:color w:val="000000"/>
          <w:sz w:val="24"/>
          <w:szCs w:val="24"/>
          <w:highlight w:val="none"/>
        </w:rPr>
        <w:t xml:space="preserve">：</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（一）防疫服务。</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（1）禽流感、口蹄疫、小反刍兽疫、犬类狂犬病等重大动物疫病强制免疫工作，包括免疫注射、挂标、填制记录、废弃疫苗瓶等废弃物收集处理、集中消毒等工作。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（2）开展重大动物疫病和人兽共患病的紧急免疫、应急消毒、记录填制等动物疫情应急处置工作。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（二）报告服务。</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（3）履行动物疫情报告义务。</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（4）做好动物防疫法律法规宣传贯彻，第一时间报告畜牧生产、动物防疫和动物检疫等违法行为。</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（三）采样服务。</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（5）免疫抗体监测采样、流行病学调查监测采样。</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（6）突发重大动物疫情应急监测采样。</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（7）协助做好饲料、兽药等投入品、畜禽产品质量安全风险监测采样。</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（四）协管服务。</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（8）协助做好养殖场（户）产地检疫申报和瘦肉精抽检、非洲猪瘟抽样工作、畜禽耳标标识佩戴、投入品使用监管等有关工作。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（9）协助做好养殖场户申报的病死畜禽现场勘验、登记、消毒等工作。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（10）协助做好无害化收集处理点的病死畜禽现场勘验、信息核查、登记建档和来往现场人员、车辆及收集点清洗消毒等有关工作。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（11）协助做好畜牧兽医各类统计工作。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（12）协助做好非洲猪瘟等重大动物疫病排查工作。</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（13）协助参与动物疫情核查、处置工作。按要求参加各项会议，按时完成上级（含乡镇、街道畜牧兽医站）交办的其他工作。</w:t>
      </w:r>
      <w:r/>
    </w:p>
    <w:p>
      <w:pPr>
        <w:pStyle w:val="1385"/>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标的质量：</w:t>
      </w:r>
      <w:r>
        <w:rPr>
          <w:rFonts w:hint="eastAsia" w:ascii="宋体" w:hAnsi="宋体" w:eastAsia="宋体" w:cs="宋体"/>
          <w:b w:val="0"/>
          <w:bCs w:val="0"/>
          <w:color w:val="000000"/>
          <w:sz w:val="24"/>
          <w:highlight w:val="none"/>
          <w:lang w:val="en-US" w:eastAsia="zh-CN"/>
        </w:rPr>
        <w:t xml:space="preserve">合格，符合省市相关文件要求。符合本项目采购需求及要求。</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lang w:eastAsia="zh-CN"/>
        </w:rPr>
        <w:t xml:space="preserve">项目服务实现工作目标：</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t xml:space="preserve">免疫摸底。每次集中免疫前，统计辖区内养殖场（户）畜禽存栏量，确定应免数，报乡镇（街道）畜牧兽医站。</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t xml:space="preserve">免疫密度：应免尽免。按时保质完成服务范围内的各类动物疫病免疫注射，疫苗储运、使用符合规定，春秋防检查养殖户免疫密度达95%以上。</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免疫合格率：各病种的平均免疫抗体合格率≥70%。</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畜禽免疫档案建档率100%。定期对辖区内新补栏畜禽等应免动物及时补免，并完善建立相关档案。</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t xml:space="preserve">确保不发生区域性重大动物疫情。准确把握当前形势，狠抓各项防控措施落实，扎实做好重大动物疫病防控工作，实现全年重大动物疫病防控目标，牢牢守住不发生区域性重大动物疫情的底线。</w:t>
      </w:r>
      <w:r/>
    </w:p>
    <w:p>
      <w:pPr>
        <w:ind w:firstLine="480"/>
        <w:keepLines w:val="0"/>
        <w:keepNext w:val="0"/>
        <w:pageBreakBefore w:val="0"/>
        <w:spacing w:line="480" w:lineRule="exact"/>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szCs w:val="24"/>
          <w:highlight w:val="none"/>
        </w:rPr>
        <w:t xml:space="preserve">1.4 履行时间（期限）：</w:t>
      </w:r>
      <w:r>
        <w:rPr>
          <w:rFonts w:hint="eastAsia" w:ascii="宋体" w:hAnsi="宋体" w:cs="宋体"/>
          <w:b w:val="0"/>
          <w:bCs w:val="0"/>
          <w:color w:val="000000"/>
          <w:sz w:val="24"/>
          <w:szCs w:val="24"/>
          <w:highlight w:val="none"/>
          <w:u w:val="none"/>
          <w:lang w:eastAsia="zh-CN"/>
        </w:rPr>
        <w:t xml:space="preserve">自</w:t>
      </w:r>
      <w:r>
        <w:rPr>
          <w:rFonts w:hint="eastAsia" w:ascii="宋体" w:hAnsi="宋体" w:eastAsia="宋体" w:cs="宋体"/>
          <w:b w:val="0"/>
          <w:bCs w:val="0"/>
          <w:color w:val="000000"/>
          <w:sz w:val="24"/>
          <w:szCs w:val="24"/>
          <w:highlight w:val="none"/>
          <w:u w:val="none"/>
        </w:rPr>
        <w:t xml:space="preserve">合同签订之日起</w:t>
      </w:r>
      <w:r>
        <w:rPr>
          <w:rFonts w:hint="eastAsia" w:ascii="宋体" w:hAnsi="宋体" w:cs="宋体"/>
          <w:b w:val="0"/>
          <w:bCs w:val="0"/>
          <w:color w:val="000000"/>
          <w:sz w:val="24"/>
          <w:szCs w:val="24"/>
          <w:highlight w:val="none"/>
          <w:u w:val="none"/>
          <w:lang w:val="en-US" w:eastAsia="zh-CN"/>
        </w:rPr>
        <w:t xml:space="preserve">一年</w:t>
      </w:r>
      <w:r>
        <w:rPr>
          <w:rFonts w:hint="eastAsia" w:ascii="宋体" w:hAnsi="宋体" w:eastAsia="宋体" w:cs="宋体"/>
          <w:b w:val="0"/>
          <w:bCs w:val="0"/>
          <w:color w:val="000000"/>
          <w:sz w:val="24"/>
          <w:highlight w:val="none"/>
          <w:u w:val="none"/>
        </w:rPr>
        <w:t xml:space="preserve">。</w:t>
      </w:r>
      <w:r/>
    </w:p>
    <w:p>
      <w:pPr>
        <w:ind w:firstLine="480"/>
        <w:keepLines w:val="0"/>
        <w:keepNext w:val="0"/>
        <w:pageBreakBefore w:val="0"/>
        <w:spacing w:line="480" w:lineRule="exact"/>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rPr>
        <w:t xml:space="preserve">本次合同服务期自2025 年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 月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 日至 2026 年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月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日。</w:t>
      </w:r>
      <w:r/>
    </w:p>
    <w:p>
      <w:pPr>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 履行地点：</w:t>
      </w:r>
      <w:r>
        <w:rPr>
          <w:rFonts w:hint="eastAsia" w:ascii="宋体" w:hAnsi="宋体" w:eastAsia="宋体" w:cs="宋体"/>
          <w:b w:val="0"/>
          <w:bCs w:val="0"/>
          <w:color w:val="000000"/>
          <w:sz w:val="24"/>
          <w:szCs w:val="24"/>
          <w:highlight w:val="none"/>
          <w:lang w:eastAsia="zh-CN"/>
        </w:rPr>
        <w:t xml:space="preserve">宿城区</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履行方式：按照磋商文件和响应文件及合同约定履行，全面服从甲方工作安排及要求。</w:t>
      </w:r>
      <w:r/>
    </w:p>
    <w:p>
      <w:pPr>
        <w:ind w:firstLine="480"/>
        <w:keepLines w:val="0"/>
        <w:keepNext w:val="0"/>
        <w:pageBreakBefore w:val="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1.7 包装方式：</w:t>
      </w:r>
      <w:r>
        <w:rPr>
          <w:rFonts w:hint="eastAsia" w:ascii="宋体" w:hAnsi="宋体" w:eastAsia="宋体" w:cs="宋体"/>
          <w:color w:val="000000"/>
          <w:sz w:val="24"/>
          <w:szCs w:val="24"/>
          <w:highlight w:val="none"/>
          <w:u w:val="single"/>
        </w:rPr>
        <w:t xml:space="preserve">  /  </w:t>
      </w:r>
      <w:r/>
    </w:p>
    <w:p>
      <w:pPr>
        <w:ind w:firstLine="482"/>
        <w:keepLines w:val="0"/>
        <w:keepNext w:val="0"/>
        <w:pageBreakBefore w:val="0"/>
        <w:spacing w:line="480" w:lineRule="exact"/>
        <w:tabs>
          <w:tab w:val="left" w:pos="539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lang w:eastAsia="zh-CN"/>
        </w:rPr>
        <w:tab/>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本合同金额为（大写）：___________（_______________元）人民币或其他币种。</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3.1乙方应按磋商文件规定的时间向甲方提供与合同标的有关的技术资料。</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没有甲方事先书面同意，乙方不得将由甲方提供的有关合同或任何合同条文、计划或资料提供给与履行本合同无关的任何其他人。即使向履行本合同有关的人员提供，也应注意保密并限于履行合同的必需范围。</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4.1本项目知识产权归甲方所有。</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4.2乙方应保证甲方在使用、接受本合同标的或其任何一部分时不受第三方</w:t>
      </w:r>
      <w:r/>
    </w:p>
    <w:p>
      <w:pP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提出侵犯其专利权、版权、商标权和工业设计权等知识产权的起诉。一旦出现侵权，由乙方负全部责任。</w:t>
      </w:r>
      <w:r/>
    </w:p>
    <w:p>
      <w:pPr>
        <w:ind w:firstLine="482"/>
        <w:keepLines w:val="0"/>
        <w:keepNext w:val="0"/>
        <w:pageBreakBefore w:val="0"/>
        <w:spacing w:line="48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五、产权担保</w:t>
      </w:r>
      <w:r/>
    </w:p>
    <w:p>
      <w:pPr>
        <w:ind w:firstLine="480"/>
        <w:keepLines w:val="0"/>
        <w:keepNext w:val="0"/>
        <w:pageBreakBefore w:val="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乙方保证所交付的合同标的的所有权完全属于乙方且无任何抵押、查封等产权瑕疵。</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p>
    <w:p>
      <w:pPr>
        <w:ind w:firstLine="480"/>
        <w:keepLines w:val="0"/>
        <w:keepNext w:val="0"/>
        <w:pageBreakBefore w:val="0"/>
        <w:spacing w:line="48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zh-CN"/>
        </w:rPr>
        <w:t xml:space="preserve">履约保证金。</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七、合同转包或分包</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ind w:firstLine="480"/>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本项目的</w:t>
      </w:r>
      <w:r>
        <w:rPr>
          <w:rFonts w:hint="eastAsia" w:ascii="宋体" w:hAnsi="宋体" w:eastAsia="宋体" w:cs="宋体"/>
          <w:b/>
          <w:bCs/>
          <w:color w:val="000000"/>
          <w:sz w:val="24"/>
          <w:szCs w:val="24"/>
          <w:highlight w:val="none"/>
          <w:lang w:eastAsia="zh-CN"/>
        </w:rPr>
        <w:t xml:space="preserve">任何</w:t>
      </w:r>
      <w:r>
        <w:rPr>
          <w:rFonts w:hint="eastAsia" w:ascii="宋体" w:hAnsi="宋体" w:eastAsia="宋体" w:cs="宋体"/>
          <w:b/>
          <w:bCs/>
          <w:color w:val="000000"/>
          <w:sz w:val="24"/>
          <w:szCs w:val="24"/>
          <w:highlight w:val="none"/>
        </w:rPr>
        <w:t xml:space="preserve">非主体、非关键性工作</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bCs/>
          <w:color w:val="000000"/>
          <w:sz w:val="24"/>
          <w:szCs w:val="24"/>
          <w:highlight w:val="none"/>
        </w:rPr>
        <w:t xml:space="preserve">允许向具备相应资质的中小企业分包。</w:t>
      </w:r>
      <w:r/>
    </w:p>
    <w:p>
      <w:pPr>
        <w:ind w:firstLine="482"/>
        <w:keepLines w:val="0"/>
        <w:keepNext w:val="0"/>
        <w:pageBreakBefore w:val="0"/>
        <w:spacing w:line="48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八、合同款项支付</w:t>
      </w:r>
      <w:r>
        <w:rPr>
          <w:rFonts w:hint="eastAsia" w:ascii="宋体" w:hAnsi="宋体" w:cs="宋体"/>
          <w:b/>
          <w:bCs/>
          <w:color w:val="000000"/>
          <w:sz w:val="24"/>
          <w:szCs w:val="24"/>
          <w:highlight w:val="none"/>
          <w:lang w:val="en-US" w:eastAsia="zh-CN"/>
        </w:rPr>
        <w:t xml:space="preserve">及进度安排</w:t>
      </w:r>
      <w:r/>
    </w:p>
    <w:p>
      <w:pPr>
        <w:pStyle w:val="1274"/>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p>
    <w:p>
      <w:pPr>
        <w:pStyle w:val="1274"/>
        <w:ind w:firstLine="480"/>
        <w:keepLines w:val="0"/>
        <w:keepNext w:val="0"/>
        <w:pageBreakBefore w:val="0"/>
        <w:spacing w:line="52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rPr>
        <w:t xml:space="preserve">预付款：</w:t>
      </w:r>
      <w:r>
        <w:rPr>
          <w:rFonts w:hint="eastAsia" w:ascii="宋体" w:hAnsi="宋体" w:eastAsia="宋体" w:cs="宋体"/>
          <w:bCs/>
          <w:color w:val="000000"/>
          <w:sz w:val="24"/>
          <w:highlight w:val="white"/>
        </w:rPr>
        <w:t xml:space="preserve">合同金额的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10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white"/>
        </w:rPr>
        <w:t xml:space="preserve">%，合同签订后按规定支付</w:t>
      </w:r>
      <w:r>
        <w:rPr>
          <w:rFonts w:hint="eastAsia" w:ascii="仿宋" w:hAnsi="仿宋" w:eastAsia="仿宋" w:cs="仿宋"/>
          <w:bCs/>
          <w:color w:val="000000"/>
          <w:sz w:val="24"/>
          <w:highlight w:val="white"/>
        </w:rPr>
        <w:t xml:space="preserve">；</w:t>
      </w:r>
      <w:r/>
    </w:p>
    <w:p>
      <w:pPr>
        <w:pStyle w:val="1274"/>
        <w:ind w:firstLine="480"/>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根据项目进度以及工作实际需要，原则上：一年考核两次，分两次付款，每次考核验收合格后且收到供应商发票后10个工作日内付至实际提供服务考核结算总价的100%。</w:t>
      </w:r>
      <w:r/>
    </w:p>
    <w:p>
      <w:pPr>
        <w:pStyle w:val="1274"/>
        <w:ind w:firstLine="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1、每次</w:t>
      </w:r>
      <w:r>
        <w:rPr>
          <w:rFonts w:hint="eastAsia" w:ascii="宋体" w:hAnsi="宋体" w:eastAsia="宋体" w:cs="宋体"/>
          <w:color w:val="000000"/>
          <w:sz w:val="24"/>
          <w:szCs w:val="24"/>
          <w:highlight w:val="none"/>
          <w:lang w:val="en-US" w:eastAsia="zh-CN"/>
        </w:rPr>
        <w:t xml:space="preserve">考核付款按照实际提供服务考核结算要求执行。</w:t>
      </w:r>
      <w:r>
        <w:rPr>
          <w:rFonts w:hint="eastAsia" w:ascii="宋体" w:hAnsi="宋体" w:eastAsia="宋体" w:cs="宋体"/>
          <w:color w:val="000000"/>
          <w:sz w:val="24"/>
          <w:szCs w:val="24"/>
          <w:highlight w:val="none"/>
        </w:rPr>
        <w:t xml:space="preserve"> </w:t>
      </w:r>
      <w:r/>
    </w:p>
    <w:p>
      <w:pPr>
        <w:pStyle w:val="1274"/>
        <w:numPr>
          <w:ilvl w:val="0"/>
          <w:numId w:val="0"/>
        </w:numPr>
        <w:ind w:firstLine="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在签订合同时，成交人明确表示无需预付款或者主动要求降低预付款比例</w:t>
      </w:r>
      <w:r/>
    </w:p>
    <w:p>
      <w:pPr>
        <w:pStyle w:val="1274"/>
        <w:numPr>
          <w:ilvl w:val="0"/>
          <w:numId w:val="0"/>
        </w:numPr>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的金额，采购人可不适用预付款规定。</w:t>
      </w:r>
      <w:r/>
    </w:p>
    <w:p>
      <w:pPr>
        <w:pStyle w:val="1274"/>
        <w:numPr>
          <w:ilvl w:val="0"/>
          <w:numId w:val="0"/>
        </w:numPr>
        <w:ind w:left="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乙方未按要求提供符合要求的发票的，甲方有权暂停付款，且不免除乙方</w:t>
      </w:r>
      <w:r/>
    </w:p>
    <w:p>
      <w:pPr>
        <w:pStyle w:val="1274"/>
        <w:numPr>
          <w:ilvl w:val="0"/>
          <w:numId w:val="0"/>
        </w:numPr>
        <w:keepLines w:val="0"/>
        <w:keepNext w:val="0"/>
        <w:pageBreakBefore w:val="0"/>
        <w:spacing w:line="520" w:lineRule="exact"/>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继续合同约定的义务。 </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九、税费</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十、项目验收 </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10.1甲方依法组织履约验收。</w:t>
      </w:r>
      <w:r/>
    </w:p>
    <w:p>
      <w:pPr>
        <w:pStyle w:val="1385"/>
        <w:ind w:firstLine="480"/>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10.2</w:t>
      </w:r>
      <w:r>
        <w:rPr>
          <w:rFonts w:hint="eastAsia" w:ascii="宋体" w:hAnsi="宋体" w:eastAsia="宋体" w:cs="宋体"/>
          <w:b w:val="0"/>
          <w:bCs w:val="0"/>
          <w:color w:val="000000"/>
          <w:sz w:val="24"/>
          <w:szCs w:val="24"/>
          <w:highlight w:val="none"/>
        </w:rPr>
        <w:t xml:space="preserve">验收方案</w:t>
      </w:r>
      <w:r>
        <w:rPr>
          <w:rFonts w:hint="eastAsia" w:ascii="宋体" w:hAnsi="宋体" w:cs="宋体"/>
          <w:b w:val="0"/>
          <w:bCs w:val="0"/>
          <w:color w:val="000000"/>
          <w:sz w:val="24"/>
          <w:szCs w:val="24"/>
          <w:highlight w:val="none"/>
          <w:lang w:eastAsia="zh-CN"/>
        </w:rPr>
        <w:t xml:space="preserve">：</w:t>
      </w:r>
      <w:r/>
    </w:p>
    <w:p>
      <w:pPr>
        <w:pStyle w:val="1385"/>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验收主体：</w:t>
      </w:r>
      <w:r>
        <w:rPr>
          <w:rFonts w:hint="eastAsia" w:ascii="宋体" w:hAnsi="宋体" w:cs="宋体"/>
          <w:b w:val="0"/>
          <w:bCs w:val="0"/>
          <w:color w:val="000000"/>
          <w:sz w:val="24"/>
          <w:highlight w:val="none"/>
          <w:lang w:eastAsia="zh-CN"/>
        </w:rPr>
        <w:t xml:space="preserve">宿迁市宿城区农业农村局</w:t>
      </w:r>
      <w:r>
        <w:rPr>
          <w:rFonts w:hint="eastAsia" w:ascii="宋体" w:hAnsi="宋体" w:eastAsia="宋体" w:cs="宋体"/>
          <w:b w:val="0"/>
          <w:bCs w:val="0"/>
          <w:color w:val="000000"/>
          <w:sz w:val="24"/>
          <w:szCs w:val="24"/>
          <w:highlight w:val="none"/>
        </w:rPr>
        <w:t xml:space="preserve">。</w:t>
      </w:r>
      <w:r/>
    </w:p>
    <w:p>
      <w:pPr>
        <w:pStyle w:val="1258"/>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验收时间：项目服务工作提供完整的档案资料，供应商提出验收申请，</w:t>
      </w:r>
      <w:r>
        <w:rPr>
          <w:rFonts w:hint="eastAsia" w:ascii="宋体" w:hAnsi="宋体" w:eastAsia="宋体" w:cs="宋体"/>
          <w:b w:val="0"/>
          <w:bCs w:val="0"/>
          <w:color w:val="000000"/>
          <w:sz w:val="24"/>
          <w:highlight w:val="none"/>
          <w:lang w:eastAsia="zh-CN"/>
        </w:rPr>
        <w:t xml:space="preserve">宿迁市宿城区农业农村局</w:t>
      </w:r>
      <w:r>
        <w:rPr>
          <w:rFonts w:hint="eastAsia" w:ascii="宋体" w:hAnsi="宋体" w:eastAsia="宋体" w:cs="宋体"/>
          <w:b w:val="0"/>
          <w:bCs w:val="0"/>
          <w:color w:val="000000"/>
          <w:sz w:val="24"/>
          <w:highlight w:val="none"/>
        </w:rPr>
        <w:t xml:space="preserve">在接到申请后的</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rPr>
        <w:t xml:space="preserve">个工作日内，组织开展本项目的履约验收评价，出具履约验收评价报告；</w:t>
      </w:r>
      <w:r/>
    </w:p>
    <w:p>
      <w:pPr>
        <w:pStyle w:val="1385"/>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验收标准：</w:t>
      </w:r>
      <w:r>
        <w:rPr>
          <w:rFonts w:hint="eastAsia" w:ascii="宋体" w:hAnsi="宋体" w:eastAsia="宋体" w:cs="宋体"/>
          <w:b w:val="0"/>
          <w:bCs w:val="0"/>
          <w:color w:val="000000"/>
          <w:sz w:val="24"/>
          <w:highlight w:val="none"/>
          <w:lang w:val="en-US" w:eastAsia="zh-CN"/>
        </w:rPr>
        <w:t xml:space="preserve">合格。</w:t>
      </w:r>
      <w:r>
        <w:rPr>
          <w:rFonts w:hint="eastAsia" w:ascii="宋体" w:hAnsi="宋体" w:eastAsia="宋体" w:cs="宋体"/>
          <w:b w:val="0"/>
          <w:bCs w:val="0"/>
          <w:color w:val="000000"/>
          <w:sz w:val="24"/>
          <w:highlight w:val="none"/>
        </w:rPr>
        <w:t xml:space="preserve">符合本项目</w:t>
      </w:r>
      <w:r>
        <w:rPr>
          <w:rFonts w:hint="eastAsia" w:ascii="宋体" w:hAnsi="宋体" w:cs="宋体"/>
          <w:b w:val="0"/>
          <w:bCs w:val="0"/>
          <w:color w:val="000000"/>
          <w:sz w:val="24"/>
          <w:highlight w:val="none"/>
          <w:lang w:val="en-US" w:eastAsia="zh-CN"/>
        </w:rPr>
        <w:t xml:space="preserve">采购</w:t>
      </w:r>
      <w:r>
        <w:rPr>
          <w:rFonts w:hint="eastAsia" w:ascii="宋体" w:hAnsi="宋体" w:eastAsia="宋体" w:cs="宋体"/>
          <w:b w:val="0"/>
          <w:bCs w:val="0"/>
          <w:color w:val="000000"/>
          <w:sz w:val="24"/>
          <w:highlight w:val="none"/>
        </w:rPr>
        <w:t xml:space="preserve">需求及响应文件要求和承诺。</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如有必要，甲方邀请参加本项目的其他供应商或第三方专业机构及专家参与验收，相关意见将作为验收书的参考资料。</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甲方成立验收小组，按照采购</w:t>
      </w:r>
      <w:r>
        <w:rPr>
          <w:rFonts w:hint="eastAsia" w:ascii="宋体" w:hAnsi="宋体" w:eastAsia="宋体" w:cs="宋体"/>
          <w:color w:val="000000"/>
          <w:sz w:val="24"/>
          <w:szCs w:val="24"/>
          <w:highlight w:val="none"/>
        </w:rPr>
        <w:t xml:space="preserve">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验收合格的项目,甲方根据采购合同的约定及时向乙方支付合同款项。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十一、双方权利与责任义务</w:t>
      </w:r>
      <w:r/>
    </w:p>
    <w:p>
      <w:pPr>
        <w:ind w:firstLine="482"/>
        <w:jc w:val="left"/>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11.1甲方权利责任义务：</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11.1.1甲方应向乙方提供本项目前期的基础资料，对资料的真实性、有效性负责。</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积极支持乙方在管理期间的工作，</w:t>
      </w:r>
      <w:r>
        <w:rPr>
          <w:rFonts w:hint="eastAsia" w:ascii="宋体" w:hAnsi="宋体" w:eastAsia="宋体" w:cs="宋体"/>
          <w:b w:val="0"/>
          <w:bCs w:val="0"/>
          <w:color w:val="000000"/>
          <w:sz w:val="24"/>
          <w:szCs w:val="24"/>
          <w:highlight w:val="none"/>
          <w:lang w:val="en-US" w:eastAsia="zh-CN"/>
        </w:rPr>
        <w:t xml:space="preserve">必要情况下</w:t>
      </w:r>
      <w:r>
        <w:rPr>
          <w:rFonts w:hint="eastAsia" w:ascii="宋体" w:hAnsi="宋体" w:eastAsia="宋体" w:cs="宋体"/>
          <w:b w:val="0"/>
          <w:bCs w:val="0"/>
          <w:color w:val="000000"/>
          <w:sz w:val="24"/>
          <w:szCs w:val="24"/>
          <w:highlight w:val="none"/>
        </w:rPr>
        <w:t xml:space="preserve">协助乙方维护正常秩序。</w:t>
      </w:r>
      <w:r>
        <w:rPr>
          <w:rFonts w:hint="eastAsia" w:ascii="宋体" w:hAnsi="宋体" w:eastAsia="宋体" w:cs="宋体"/>
          <w:color w:val="000000"/>
          <w:sz w:val="24"/>
          <w:szCs w:val="24"/>
          <w:highlight w:val="none"/>
          <w:lang w:bidi="ar"/>
        </w:rPr>
        <w:t xml:space="preserve"> </w:t>
      </w:r>
      <w:r/>
    </w:p>
    <w:p>
      <w:pPr>
        <w:ind w:firstLine="480"/>
        <w:jc w:val="left"/>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有权审核乙方递交的各项工作报告其内容包括但不仅限于（月度/季度工作报告、工作计划、服务质量自查报告、培训总结、工作档案记录等），以此为依据结合现场检查及服务质量结果对乙方进行评价。</w:t>
      </w:r>
      <w:r/>
    </w:p>
    <w:p>
      <w:pPr>
        <w:ind w:firstLine="482"/>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11.2乙方权利义务：</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11.2.1乙方应按照甲方提供的资料、认真组织专业技术人员按时完成规划任务，其成果内容应符合国家和地方的法律、法规及行业的技术标准与要求，并对成果质量负责。对出现的遗漏或错误负责修改或补充。</w:t>
      </w:r>
      <w:r/>
    </w:p>
    <w:p>
      <w:pPr>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11.2.2</w:t>
      </w:r>
      <w:r>
        <w:rPr>
          <w:rFonts w:hint="eastAsia" w:ascii="宋体" w:hAnsi="宋体" w:eastAsia="宋体" w:cs="宋体"/>
          <w:b w:val="0"/>
          <w:bCs w:val="0"/>
          <w:color w:val="000000"/>
          <w:sz w:val="24"/>
          <w:szCs w:val="24"/>
          <w:highlight w:val="none"/>
          <w:lang w:val="en-US" w:eastAsia="zh-CN"/>
        </w:rPr>
        <w:t xml:space="preserve">乙方负责合同期内服务区域的项目日常运营管理服务等事务，原则上服从甲方事务安排；严格按照国家、行业等法规的质量要求执行并达标，保障卫生安全、消防安全和公共安全、用电安全等所有安全事务。</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乙方派出的所有人员应取得国家规定的健康许可证明</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健康体检费用由乙方支付，乙方负责派出工作人员职业素质、技能的培训，达到上岗标准要求。</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积极配合甲方完成各项检查、应急事务等。</w:t>
      </w:r>
      <w:r>
        <w:rPr>
          <w:rFonts w:hint="eastAsia" w:ascii="宋体" w:hAnsi="宋体" w:eastAsia="宋体" w:cs="宋体"/>
          <w:b w:val="0"/>
          <w:bCs w:val="0"/>
          <w:color w:val="000000"/>
          <w:sz w:val="24"/>
          <w:szCs w:val="24"/>
          <w:highlight w:val="none"/>
        </w:rPr>
        <w:t xml:space="preserve">依据甲方作息时间，及时做好</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rPr>
        <w:t xml:space="preserve">工作。</w:t>
      </w:r>
      <w:r/>
    </w:p>
    <w:p>
      <w:pPr>
        <w:pStyle w:val="986"/>
        <w:ind w:left="-237" w:firstLine="540"/>
        <w:keepLines w:val="0"/>
        <w:keepNext w:val="0"/>
        <w:pageBreakBefore w:val="0"/>
        <w:spacing w:line="480" w:lineRule="exact"/>
        <w:tabs>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乙方严格执行行业安全责任制和安全生产操作程序，健全安全和应急管理制度，加强各类安全教育和管理培训，强化安全自查和整改管理工作，并健全安全档案；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（1）如发生安全生产事故，一切责任由乙方承担。</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在服务中，应维护甲方信誉和保证服务区域范围内服务对象的安全。因乙方工作质量或员工行为不良，造成甲方信誉损失的，甲方有权根据损失金额要求乙方提供等值赔偿。如因乙方人为失职导致、管理不善发生安全事故等，由此产生的经济、法律责任由乙方全面承担。</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注：乙方按要求制定健全的卫生管理制度与方案须含</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卫生防疫疫情专项管理与应急制度与防控方案，具体内容与要求须含：物资储备、应急预案、体温测量、环境消杀等，总体防控要求须遵照执行所在地方政府的市、区（县）的疫情防控工作总体要求。</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en-US" w:eastAsia="zh-CN"/>
        </w:rPr>
        <w:t xml:space="preserve">负责将因服务产生的垃圾自行清运，按要求处置。</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甲方若有大型</w:t>
      </w:r>
      <w:r>
        <w:rPr>
          <w:rFonts w:hint="eastAsia" w:ascii="宋体" w:hAnsi="宋体" w:eastAsia="宋体" w:cs="宋体"/>
          <w:b w:val="0"/>
          <w:bCs w:val="0"/>
          <w:color w:val="000000"/>
          <w:sz w:val="24"/>
          <w:szCs w:val="24"/>
          <w:highlight w:val="none"/>
          <w:lang w:val="en-US" w:eastAsia="zh-CN"/>
        </w:rPr>
        <w:t xml:space="preserve">活动</w:t>
      </w:r>
      <w:r>
        <w:rPr>
          <w:rFonts w:hint="eastAsia" w:ascii="宋体" w:hAnsi="宋体" w:eastAsia="宋体" w:cs="宋体"/>
          <w:b w:val="0"/>
          <w:bCs w:val="0"/>
          <w:color w:val="000000"/>
          <w:sz w:val="24"/>
          <w:szCs w:val="24"/>
          <w:highlight w:val="none"/>
        </w:rPr>
        <w:t xml:space="preserve">需要，乙方须全面响应并全力做好保障服务，确保甲方服务需求。</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u w:val="none"/>
        </w:rPr>
        <w:t xml:space="preserve">乙方</w:t>
      </w:r>
      <w:r>
        <w:rPr>
          <w:rFonts w:hint="eastAsia" w:ascii="宋体" w:hAnsi="宋体" w:eastAsia="宋体" w:cs="宋体"/>
          <w:b w:val="0"/>
          <w:bCs w:val="0"/>
          <w:color w:val="000000"/>
          <w:sz w:val="24"/>
          <w:szCs w:val="24"/>
          <w:highlight w:val="none"/>
          <w:u w:val="none"/>
          <w:lang w:val="en-US" w:eastAsia="zh-CN"/>
        </w:rPr>
        <w:t xml:space="preserve">自行</w:t>
      </w:r>
      <w:r>
        <w:rPr>
          <w:rFonts w:hint="eastAsia" w:ascii="宋体" w:hAnsi="宋体" w:eastAsia="宋体" w:cs="宋体"/>
          <w:b w:val="0"/>
          <w:bCs w:val="0"/>
          <w:color w:val="000000"/>
          <w:sz w:val="24"/>
          <w:szCs w:val="24"/>
          <w:highlight w:val="none"/>
          <w:u w:val="none"/>
        </w:rPr>
        <w:t xml:space="preserve">负责拟派</w:t>
      </w:r>
      <w:r>
        <w:rPr>
          <w:rFonts w:hint="eastAsia" w:ascii="宋体" w:hAnsi="宋体" w:eastAsia="宋体" w:cs="宋体"/>
          <w:b w:val="0"/>
          <w:bCs w:val="0"/>
          <w:color w:val="000000"/>
          <w:sz w:val="24"/>
          <w:szCs w:val="24"/>
          <w:highlight w:val="none"/>
          <w:u w:val="none"/>
          <w:lang w:val="en-US" w:eastAsia="zh-CN"/>
        </w:rPr>
        <w:t xml:space="preserve">项目组</w:t>
      </w:r>
      <w:r>
        <w:rPr>
          <w:rFonts w:hint="eastAsia" w:ascii="宋体" w:hAnsi="宋体" w:eastAsia="宋体" w:cs="宋体"/>
          <w:b w:val="0"/>
          <w:bCs w:val="0"/>
          <w:color w:val="000000"/>
          <w:sz w:val="24"/>
          <w:szCs w:val="24"/>
          <w:highlight w:val="none"/>
          <w:u w:val="none"/>
        </w:rPr>
        <w:t xml:space="preserve">所有人员工资福利、</w:t>
      </w:r>
      <w:r>
        <w:rPr>
          <w:rFonts w:hint="eastAsia" w:ascii="宋体" w:hAnsi="宋体" w:eastAsia="宋体" w:cs="宋体"/>
          <w:b w:val="0"/>
          <w:bCs w:val="0"/>
          <w:color w:val="000000"/>
          <w:sz w:val="24"/>
          <w:szCs w:val="24"/>
          <w:highlight w:val="none"/>
          <w:u w:val="none"/>
          <w:lang w:val="en-US" w:eastAsia="zh-CN"/>
        </w:rPr>
        <w:t xml:space="preserve">保险、 </w:t>
      </w:r>
      <w:r>
        <w:rPr>
          <w:rFonts w:hint="eastAsia" w:ascii="宋体" w:hAnsi="宋体" w:eastAsia="宋体" w:cs="宋体"/>
          <w:b w:val="0"/>
          <w:bCs w:val="0"/>
          <w:color w:val="000000"/>
          <w:sz w:val="24"/>
          <w:szCs w:val="24"/>
          <w:highlight w:val="none"/>
          <w:u w:val="none"/>
        </w:rPr>
        <w:t xml:space="preserve">服装费、管理费、培训费、税费等与本项目管理相关的费用</w:t>
      </w:r>
      <w:r>
        <w:rPr>
          <w:rFonts w:hint="eastAsia" w:ascii="宋体" w:hAnsi="宋体" w:eastAsia="宋体" w:cs="宋体"/>
          <w:b w:val="0"/>
          <w:bCs w:val="0"/>
          <w:color w:val="000000"/>
          <w:sz w:val="24"/>
          <w:szCs w:val="24"/>
          <w:highlight w:val="none"/>
        </w:rPr>
        <w:t xml:space="preserve">。</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自行全面承担本项目服务期限内可能产生的安全责任和劳动、经济纠纷</w:t>
      </w:r>
      <w:r>
        <w:rPr>
          <w:rFonts w:hint="eastAsia" w:ascii="宋体" w:hAnsi="宋体" w:eastAsia="宋体" w:cs="宋体"/>
          <w:b w:val="0"/>
          <w:bCs w:val="0"/>
          <w:color w:val="000000"/>
          <w:sz w:val="24"/>
          <w:szCs w:val="24"/>
          <w:highlight w:val="none"/>
          <w:lang w:val="en-US" w:eastAsia="zh-CN"/>
        </w:rPr>
        <w:t xml:space="preserve">社会治安等风险责任。甲方对此不承担任何的责任和义务。</w:t>
      </w:r>
      <w:r/>
    </w:p>
    <w:p>
      <w:pPr>
        <w:pStyle w:val="986"/>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在合同期满后，乙方全面配合做好移交接管事务。 合同到期前一个月，甲乙双方应共同做好交接前主要物品的清理工作，并妥善处理好未尽事项，保证委托管理工作的运转和顺利交接。</w:t>
      </w:r>
      <w:r/>
    </w:p>
    <w:p>
      <w:pPr>
        <w:pStyle w:val="986"/>
        <w:ind w:left="-237" w:firstLine="540"/>
        <w:keepLines w:val="0"/>
        <w:keepNext w:val="0"/>
        <w:pageBreakBefore w:val="0"/>
        <w:spacing w:line="480" w:lineRule="exact"/>
        <w:tabs>
          <w:tab w:val="left" w:pos="960" w:leader="none"/>
        </w:tabs>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注：违约金、应交费用延期未交等。从结算期内乙方合同价款中扣除。</w:t>
      </w:r>
      <w:r/>
    </w:p>
    <w:p>
      <w:pPr>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pStyle w:val="1345"/>
        <w:ind w:firstLine="480"/>
        <w:keepLines w:val="0"/>
        <w:keepNext w:val="0"/>
        <w:pageBreakBefore w:val="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12.1 乙方逾期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超出甲方规定的任务或计划完成时间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提供服务的，乙方应按逾期提供服务合同总额每日千分之一向甲方支付违约金，由甲方从待付合同款项中扣除。违约金上限最高不超过逾期付款总额的百分之一。逾期超过约定日期10个工作日不能提供服务的，甲方可解除本合同。乙方</w:t>
      </w:r>
      <w:r>
        <w:rPr>
          <w:rFonts w:hint="eastAsia" w:ascii="宋体" w:hAnsi="宋体" w:eastAsia="宋体" w:cs="宋体"/>
          <w:color w:val="000000"/>
          <w:sz w:val="24"/>
          <w:szCs w:val="24"/>
          <w:highlight w:val="none"/>
        </w:rPr>
        <w:t xml:space="preserve">因逾期提供服务导致甲方解除合同的，乙方除了按上述要求向甲方支付违约金外，如给甲方造成的损失超过违约金的，超出部分由乙方继续承担赔偿责任。 </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乙方交付合同标的的标准不符合合同规定及磋商文件规定标准的，甲方有权拒绝接受合同标的，并可单方面解除合同。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、供应商合法权益补偿机制</w:t>
      </w:r>
      <w:r/>
    </w:p>
    <w:p>
      <w:pPr>
        <w:pStyle w:val="1378"/>
        <w:ind w:firstLine="480"/>
        <w:spacing w:line="360" w:lineRule="auto"/>
        <w:rPr>
          <w:rFonts w:hint="eastAsia" w:ascii="宋体" w:hAnsi="宋体" w:eastAsia="宋体" w:cs="宋体"/>
          <w:b/>
          <w:bCs/>
          <w:color w:val="000000"/>
          <w:sz w:val="24"/>
          <w:szCs w:val="24"/>
          <w:highlight w:val="none"/>
        </w:rPr>
      </w:pPr>
      <w:r/>
      <w:bookmarkStart w:id="170"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70"/>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、不可抗力事件处理</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在合同有效期内，任何一方</w:t>
      </w:r>
      <w:r>
        <w:rPr>
          <w:rFonts w:hint="eastAsia" w:ascii="宋体" w:hAnsi="宋体" w:eastAsia="宋体" w:cs="宋体"/>
          <w:b w:val="0"/>
          <w:bCs w:val="0"/>
          <w:color w:val="000000"/>
          <w:sz w:val="24"/>
          <w:szCs w:val="24"/>
          <w:highlight w:val="none"/>
        </w:rPr>
        <w:t xml:space="preserve">因不可抗力事件导</w:t>
      </w:r>
      <w:r>
        <w:rPr>
          <w:rFonts w:hint="eastAsia" w:ascii="宋体" w:hAnsi="宋体" w:eastAsia="宋体" w:cs="宋体"/>
          <w:color w:val="000000"/>
          <w:sz w:val="24"/>
          <w:szCs w:val="24"/>
          <w:highlight w:val="none"/>
        </w:rPr>
        <w:t xml:space="preserve">致不能履行合同，则合同履行期可延长，其延长期与不可抗力影响期相同。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不可抗力事件发生后，应立即通知对方，并寄送有关权威机构出具的证明。</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不可抗力事件延续120天以上，双方应通过友好协商，确定是否继续履行合同。</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、解决争议的方法</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.1双方在签订、履行合同中所发生的一切争议，应通过友好协商解决。如协商不成，任何一方均可依法向宿迁市</w:t>
      </w:r>
      <w:r>
        <w:rPr>
          <w:rFonts w:hint="eastAsia" w:ascii="宋体" w:hAnsi="宋体" w:eastAsia="宋体" w:cs="宋体"/>
          <w:b w:val="0"/>
          <w:bCs w:val="0"/>
          <w:color w:val="000000"/>
          <w:sz w:val="24"/>
          <w:szCs w:val="24"/>
          <w:highlight w:val="none"/>
          <w:lang w:eastAsia="zh-CN"/>
        </w:rPr>
        <w:t xml:space="preserve">宿城区</w:t>
      </w:r>
      <w:r>
        <w:rPr>
          <w:rFonts w:hint="eastAsia" w:ascii="宋体" w:hAnsi="宋体" w:eastAsia="宋体" w:cs="宋体"/>
          <w:b w:val="0"/>
          <w:bCs w:val="0"/>
          <w:color w:val="000000"/>
          <w:sz w:val="24"/>
          <w:szCs w:val="24"/>
          <w:highlight w:val="none"/>
        </w:rPr>
        <w:t xml:space="preserve">人民法院起诉。</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、合同生效及其它</w:t>
      </w:r>
      <w:r/>
    </w:p>
    <w:p>
      <w:pPr>
        <w:ind w:left="479" w:firstLine="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.1合同经双方法定代表人或授权委托代表人签字并加盖单位公章后生效。1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.1.1组成本合同的有关文件：</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磋商文件、响应文件、合同条款及成交通知书，乙方在投标、评标过程中所作其它有关承诺、声明、书面澄清等均为合同不可分割部分，与主合同具有同等法律效力。</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.2本合同未尽事宜，遵照《民法典》、《政府采购法》有关条文执行。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 本合同正本一式</w:t>
      </w:r>
      <w:r>
        <w:rPr>
          <w:rFonts w:hint="eastAsia" w:ascii="宋体" w:hAnsi="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lang w:val="en-US" w:eastAsia="zh-CN"/>
        </w:rPr>
        <w:t xml:space="preserve">执2份</w:t>
      </w:r>
      <w:r>
        <w:rPr>
          <w:rFonts w:hint="eastAsia" w:ascii="宋体" w:hAnsi="宋体" w:eastAsia="宋体" w:cs="宋体"/>
          <w:color w:val="000000"/>
          <w:sz w:val="24"/>
          <w:szCs w:val="24"/>
          <w:highlight w:val="none"/>
        </w:rPr>
        <w:t xml:space="preserve">、乙方执</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按要求报监管部门</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、合同终止</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除发生法律规定的不能预见、不能避免并不能克服的客观情况外，乙方不得放弃或拒绝履行合同。乙方放弃或拒绝履行合同，应向甲方支付不少于合同总价30%的赔偿金。</w:t>
      </w:r>
      <w:r/>
    </w:p>
    <w:p>
      <w:pPr>
        <w:ind w:left="479" w:hanging="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79" w:hanging="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p>
    <w:p>
      <w:pP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ind w:firstLine="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ind w:firstLine="480"/>
        <w:keepLines w:val="0"/>
        <w:keepNext w:val="0"/>
        <w:pageBreakBefore w:val="0"/>
        <w:spacing w:line="48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p>
      <w:pPr>
        <w:ind w:firstLine="480"/>
        <w:jc w:val="righ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pStyle w:val="687"/>
        <w:jc w:val="both"/>
        <w:spacing w:before="120" w:after="120" w:line="0" w:lineRule="atLeast"/>
        <w:rPr>
          <w:rFonts w:hint="eastAsia" w:ascii="Times New Roman" w:hAnsi="Times New Roman" w:eastAsia="黑体"/>
          <w:bCs/>
          <w:color w:val="auto"/>
          <w:sz w:val="44"/>
          <w:highlight w:val="none"/>
        </w:rPr>
      </w:pPr>
      <w:r>
        <w:rPr>
          <w:rFonts w:hint="eastAsia" w:ascii="Times New Roman" w:hAnsi="Times New Roman" w:eastAsia="黑体"/>
          <w:bCs/>
          <w:color w:val="auto"/>
          <w:sz w:val="44"/>
          <w:highlight w:val="none"/>
        </w:rPr>
      </w:r>
      <w:r/>
    </w:p>
    <w:p>
      <w:pPr>
        <w:pStyle w:val="687"/>
        <w:jc w:val="center"/>
        <w:spacing w:before="120" w:after="120" w:line="0" w:lineRule="atLeast"/>
        <w:rPr>
          <w:rFonts w:hint="eastAsia" w:ascii="Times New Roman" w:hAnsi="Times New Roman" w:eastAsia="黑体"/>
          <w:bCs/>
          <w:color w:val="auto"/>
          <w:sz w:val="44"/>
          <w:highlight w:val="none"/>
        </w:rPr>
      </w:pPr>
      <w:r>
        <w:rPr>
          <w:rFonts w:hint="eastAsia" w:ascii="Times New Roman" w:hAnsi="Times New Roman" w:eastAsia="黑体"/>
          <w:bCs/>
          <w:color w:val="auto"/>
          <w:sz w:val="44"/>
          <w:highlight w:val="none"/>
        </w:rPr>
      </w:r>
      <w:r/>
    </w:p>
    <w:p>
      <w:pPr>
        <w:pStyle w:val="687"/>
        <w:jc w:val="center"/>
        <w:spacing w:before="120" w:after="120" w:line="0" w:lineRule="atLeast"/>
        <w:rPr>
          <w:rFonts w:hint="eastAsia" w:ascii="Times New Roman" w:hAnsi="Times New Roman" w:eastAsia="黑体"/>
          <w:bCs/>
          <w:color w:val="auto"/>
          <w:sz w:val="44"/>
          <w:highlight w:val="none"/>
        </w:rPr>
      </w:pPr>
      <w:r>
        <w:rPr>
          <w:rFonts w:hint="eastAsia" w:ascii="Times New Roman" w:hAnsi="Times New Roman" w:eastAsia="黑体"/>
          <w:bCs/>
          <w:color w:val="auto"/>
          <w:sz w:val="44"/>
          <w:highlight w:val="none"/>
        </w:rPr>
      </w:r>
      <w:r/>
    </w:p>
    <w:p>
      <w:pPr>
        <w:pStyle w:val="687"/>
        <w:jc w:val="both"/>
        <w:spacing w:before="120" w:after="120" w:line="0" w:lineRule="atLeast"/>
        <w:rPr>
          <w:rFonts w:hint="eastAsia" w:ascii="Times New Roman" w:hAnsi="Times New Roman" w:eastAsia="黑体"/>
          <w:bCs/>
          <w:color w:val="auto"/>
          <w:sz w:val="44"/>
          <w:highlight w:val="none"/>
        </w:rPr>
      </w:pPr>
      <w:r>
        <w:rPr>
          <w:rFonts w:hint="eastAsia" w:ascii="Times New Roman" w:hAnsi="Times New Roman" w:eastAsia="黑体"/>
          <w:bCs/>
          <w:color w:val="auto"/>
          <w:sz w:val="44"/>
          <w:highlight w:val="none"/>
        </w:rPr>
      </w:r>
      <w:r/>
    </w:p>
    <w:p>
      <w:pPr>
        <w:pStyle w:val="687"/>
        <w:jc w:val="center"/>
        <w:spacing w:before="120" w:after="120" w:line="0" w:lineRule="atLeast"/>
        <w:rPr>
          <w:rFonts w:ascii="Times New Roman" w:hAnsi="Times New Roman"/>
          <w:color w:val="auto"/>
          <w:sz w:val="24"/>
          <w:szCs w:val="24"/>
          <w:highlight w:val="none"/>
        </w:rPr>
      </w:pPr>
      <w:r>
        <w:rPr>
          <w:rFonts w:hint="eastAsia" w:ascii="Times New Roman" w:hAnsi="Times New Roman" w:eastAsia="黑体"/>
          <w:bCs/>
          <w:color w:val="auto"/>
          <w:sz w:val="44"/>
          <w:highlight w:val="none"/>
        </w:rPr>
        <w:t xml:space="preserve">第四章 采购需求</w:t>
      </w:r>
      <w:r/>
    </w:p>
    <w:p>
      <w:pPr>
        <w:ind w:firstLine="480"/>
        <w:keepLines w:val="0"/>
        <w:keepNext w:val="0"/>
        <w:pageBreakBefore w:val="0"/>
        <w:spacing w:before="120" w:after="120" w:line="440" w:lineRule="exact"/>
        <w:rPr>
          <w:rFonts w:cs="Courier New"/>
          <w:color w:val="auto"/>
          <w:sz w:val="24"/>
          <w:szCs w:val="24"/>
          <w:highlight w:val="none"/>
        </w:rPr>
      </w:pPr>
      <w:r>
        <w:rPr>
          <w:rFonts w:hint="eastAsia" w:cs="Courier New"/>
          <w:color w:val="auto"/>
          <w:sz w:val="24"/>
          <w:szCs w:val="24"/>
          <w:highlight w:val="none"/>
        </w:rPr>
        <w:t xml:space="preserve">项目属性：</w:t>
      </w:r>
      <w:r>
        <w:rPr>
          <w:rFonts w:hint="eastAsia" w:cs="Courier New"/>
          <w:b/>
          <w:bCs/>
          <w:color w:val="auto"/>
          <w:sz w:val="24"/>
          <w:szCs w:val="24"/>
          <w:highlight w:val="none"/>
          <w:u w:val="single"/>
        </w:rPr>
        <w:t xml:space="preserve">服务类项目</w:t>
      </w:r>
      <w:r/>
    </w:p>
    <w:p>
      <w:pPr>
        <w:ind w:firstLine="480"/>
        <w:keepLines w:val="0"/>
        <w:keepNext w:val="0"/>
        <w:pageBreakBefore w:val="0"/>
        <w:spacing w:before="120" w:after="120" w:line="440" w:lineRule="exact"/>
        <w:rPr>
          <w:rFonts w:hint="eastAsia" w:eastAsia="宋体" w:cs="Courier New"/>
          <w:b/>
          <w:bCs/>
          <w:color w:val="auto"/>
          <w:sz w:val="24"/>
          <w:szCs w:val="24"/>
          <w:highlight w:val="none"/>
          <w:lang w:eastAsia="zh-CN"/>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lang w:val="en-US" w:eastAsia="zh-CN"/>
        </w:rPr>
        <w:t xml:space="preserve">其他未列明行业</w:t>
      </w:r>
      <w:r/>
    </w:p>
    <w:p>
      <w:pPr>
        <w:ind w:firstLine="480"/>
        <w:keepLines w:val="0"/>
        <w:keepNext w:val="0"/>
        <w:pageBreakBefore w:val="0"/>
        <w:spacing w:before="120" w:after="120" w:line="440" w:lineRule="exact"/>
        <w:rPr>
          <w:rFonts w:cs="Courier New"/>
          <w:color w:val="auto"/>
          <w:sz w:val="24"/>
          <w:szCs w:val="24"/>
          <w:highlight w:val="none"/>
        </w:rPr>
      </w:pPr>
      <w:r>
        <w:rPr>
          <w:rFonts w:hint="eastAsia" w:cs="Courier New"/>
          <w:color w:val="auto"/>
          <w:sz w:val="24"/>
          <w:szCs w:val="24"/>
          <w:highlight w:val="none"/>
        </w:rPr>
        <w:t xml:space="preserve">本项目</w:t>
      </w:r>
      <w:r>
        <w:rPr>
          <w:rFonts w:hint="eastAsia" w:cs="Courier New"/>
          <w:b/>
          <w:bCs/>
          <w:color w:val="auto"/>
          <w:sz w:val="24"/>
          <w:szCs w:val="24"/>
          <w:highlight w:val="none"/>
          <w:u w:val="single"/>
        </w:rPr>
        <w:t xml:space="preserve">不接受</w:t>
      </w:r>
      <w:r>
        <w:rPr>
          <w:rFonts w:hint="eastAsia" w:cs="Courier New"/>
          <w:color w:val="auto"/>
          <w:sz w:val="24"/>
          <w:szCs w:val="24"/>
          <w:highlight w:val="none"/>
        </w:rPr>
        <w:t xml:space="preserve">（接受/不接受）进口产品。</w:t>
      </w:r>
      <w:bookmarkEnd w:id="165"/>
      <w:r/>
      <w:r/>
    </w:p>
    <w:p>
      <w:pPr>
        <w:numPr>
          <w:ilvl w:val="0"/>
          <w:numId w:val="0"/>
        </w:numPr>
        <w:ind w:firstLine="482"/>
        <w:keepLines w:val="0"/>
        <w:keepNext w:val="0"/>
        <w:pageBreakBefore w:val="0"/>
        <w:spacing w:line="440" w:lineRule="exact"/>
        <w:tabs>
          <w:tab w:val="left" w:pos="479" w:leader="none"/>
        </w:tabs>
        <w:rPr>
          <w:rFonts w:hint="eastAsia" w:ascii="宋体" w:hAnsi="宋体" w:eastAsia="宋体" w:cs="宋体"/>
          <w:color w:val="000000"/>
          <w:sz w:val="24"/>
          <w:szCs w:val="24"/>
          <w:highlight w:val="none"/>
        </w:rPr>
      </w:pPr>
      <w:r/>
      <w:bookmarkStart w:id="171" w:name="EB7816f6fdbc96408ea7b735c177a21493"/>
      <w:r>
        <w:rPr>
          <w:rFonts w:hint="eastAsia" w:ascii="宋体" w:hAnsi="宋体" w:eastAsia="宋体" w:cs="宋体"/>
          <w:color w:val="000000"/>
          <w:sz w:val="24"/>
          <w:szCs w:val="24"/>
          <w:lang w:val="en-US" w:eastAsia="zh-CN" w:bidi="ar-SA"/>
        </w:rPr>
        <w:t xml:space="preserve">一、</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highlight w:val="none"/>
          <w:lang w:val="en-US" w:eastAsia="zh-CN"/>
        </w:rPr>
        <w:t xml:space="preserve">基本概况</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40" w:lineRule="exact"/>
        <w:rPr>
          <w:rFonts w:hint="default"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(一)项目名称：</w:t>
      </w:r>
      <w:r>
        <w:rPr>
          <w:rFonts w:hint="eastAsia" w:ascii="宋体" w:hAnsi="宋体" w:cs="宋体"/>
          <w:b w:val="0"/>
          <w:bCs w:val="0"/>
          <w:color w:val="000000"/>
          <w:sz w:val="24"/>
          <w:highlight w:val="none"/>
          <w:lang w:val="en-US" w:eastAsia="zh-CN"/>
        </w:rPr>
        <w:t xml:space="preserve">宿迁市宿城区畜牧兽医社会化服务采购项目，预算金额为70万元。</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（二）服务内容：围绕基础免疫、监测采样、重大动物疫病防控排查等重点，引导、扶持、发展各类畜牧兽医服务组织，推动实现畜牧兽医社会化服务突破发展。</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(三)付款方式：</w:t>
      </w:r>
      <w:r/>
    </w:p>
    <w:p>
      <w:pPr>
        <w:pStyle w:val="1274"/>
        <w:ind w:firstLine="480"/>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p>
    <w:p>
      <w:pPr>
        <w:pStyle w:val="1274"/>
        <w:ind w:firstLine="480"/>
        <w:keepLines w:val="0"/>
        <w:keepNext w:val="0"/>
        <w:pageBreakBefore w:val="0"/>
        <w:spacing w:line="44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rPr>
        <w:t xml:space="preserve">预付款：</w:t>
      </w:r>
      <w:r>
        <w:rPr>
          <w:rFonts w:hint="eastAsia" w:ascii="宋体" w:hAnsi="宋体" w:eastAsia="宋体" w:cs="宋体"/>
          <w:bCs/>
          <w:color w:val="000000"/>
          <w:sz w:val="24"/>
          <w:highlight w:val="white"/>
        </w:rPr>
        <w:t xml:space="preserve">合同金额的</w:t>
      </w:r>
      <w:r>
        <w:rPr>
          <w:rFonts w:hint="eastAsia" w:ascii="宋体" w:hAnsi="宋体" w:eastAsia="宋体" w:cs="宋体"/>
          <w:bCs/>
          <w:color w:val="000000"/>
          <w:sz w:val="24"/>
          <w:highlight w:val="none"/>
          <w:u w:val="none"/>
          <w:lang w:val="en-US" w:eastAsia="zh-CN"/>
        </w:rPr>
        <w:t xml:space="preserve">10</w:t>
      </w:r>
      <w:r>
        <w:rPr>
          <w:rFonts w:hint="eastAsia" w:ascii="宋体" w:hAnsi="宋体" w:eastAsia="宋体" w:cs="宋体"/>
          <w:bCs/>
          <w:color w:val="000000"/>
          <w:sz w:val="24"/>
          <w:highlight w:val="white"/>
        </w:rPr>
        <w:t xml:space="preserve">%，合同签订后按规定支付</w:t>
      </w:r>
      <w:r>
        <w:rPr>
          <w:rFonts w:hint="eastAsia" w:ascii="仿宋" w:hAnsi="仿宋" w:eastAsia="仿宋" w:cs="仿宋"/>
          <w:bCs/>
          <w:color w:val="000000"/>
          <w:sz w:val="24"/>
          <w:highlight w:val="white"/>
        </w:rPr>
        <w:t xml:space="preserve">；</w:t>
      </w:r>
      <w:r/>
    </w:p>
    <w:p>
      <w:pPr>
        <w:pStyle w:val="1274"/>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根据项目进度以及工作实际需要，原则上：一年考核两次，</w:t>
      </w:r>
      <w:r>
        <w:rPr>
          <w:rFonts w:hint="eastAsia" w:ascii="宋体" w:hAnsi="宋体" w:cs="宋体"/>
          <w:color w:val="000000"/>
          <w:sz w:val="24"/>
          <w:szCs w:val="24"/>
          <w:highlight w:val="none"/>
          <w:lang w:val="en-US" w:eastAsia="zh-CN"/>
        </w:rPr>
        <w:t xml:space="preserve">分两次付款，</w:t>
      </w:r>
      <w:r>
        <w:rPr>
          <w:rFonts w:hint="eastAsia" w:ascii="宋体" w:hAnsi="宋体" w:eastAsia="宋体" w:cs="宋体"/>
          <w:color w:val="000000"/>
          <w:sz w:val="24"/>
          <w:szCs w:val="24"/>
          <w:highlight w:val="none"/>
          <w:lang w:val="en-US" w:eastAsia="zh-CN"/>
        </w:rPr>
        <w:t xml:space="preserve">每</w:t>
      </w:r>
      <w:r>
        <w:rPr>
          <w:rFonts w:hint="eastAsia" w:ascii="宋体" w:hAnsi="宋体" w:cs="宋体"/>
          <w:color w:val="000000"/>
          <w:sz w:val="24"/>
          <w:szCs w:val="24"/>
          <w:highlight w:val="none"/>
          <w:lang w:val="en-US" w:eastAsia="zh-CN"/>
        </w:rPr>
        <w:t xml:space="preserve">次</w:t>
      </w:r>
      <w:r>
        <w:rPr>
          <w:rFonts w:hint="eastAsia" w:ascii="宋体" w:hAnsi="宋体" w:eastAsia="宋体" w:cs="宋体"/>
          <w:color w:val="000000"/>
          <w:sz w:val="24"/>
          <w:szCs w:val="24"/>
          <w:highlight w:val="none"/>
          <w:lang w:val="en-US" w:eastAsia="zh-CN"/>
        </w:rPr>
        <w:t xml:space="preserve">考核验收</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后且收到供应商发票后10个工作日内付至实际提供服务考核结算总价的100%。</w:t>
      </w:r>
      <w:r/>
    </w:p>
    <w:p>
      <w:pPr>
        <w:pStyle w:val="127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1、每次</w:t>
      </w:r>
      <w:r>
        <w:rPr>
          <w:rFonts w:hint="eastAsia" w:ascii="宋体" w:hAnsi="宋体" w:eastAsia="宋体" w:cs="宋体"/>
          <w:color w:val="000000"/>
          <w:sz w:val="24"/>
          <w:szCs w:val="24"/>
          <w:highlight w:val="none"/>
          <w:lang w:val="en-US" w:eastAsia="zh-CN"/>
        </w:rPr>
        <w:t xml:space="preserve">考核付款按照实际提供服务考核结算要求执行。</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乙方未按要求提供符合要求的发票的，甲方有权暂停付款，且不免除乙方继续合同约定的义务。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(四)合同履约期限：自合同签订之日起一年。</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(五)服务范围：详见以下表格</w:t>
      </w:r>
      <w:r/>
    </w:p>
    <w:tbl>
      <w:tblPr>
        <w:tblStyle w:val="1008"/>
        <w:tblW w:w="7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4740"/>
      </w:tblGrid>
      <w:tr>
        <w:trPr>
          <w:jc w:val="center"/>
        </w:trPr>
        <w:tc>
          <w:tcPr>
            <w:tcW w:w="320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序号</w:t>
            </w:r>
            <w:r/>
          </w:p>
        </w:tc>
        <w:tc>
          <w:tcPr>
            <w:tcW w:w="4740"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范围（乡镇/街道）</w:t>
            </w:r>
            <w:r/>
          </w:p>
        </w:tc>
      </w:tr>
      <w:tr>
        <w:trPr>
          <w:jc w:val="center"/>
          <w:trHeight w:val="302"/>
        </w:trPr>
        <w:tc>
          <w:tcPr>
            <w:tcW w:w="320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cs="宋体"/>
                <w:b w:val="0"/>
                <w:bCs w:val="0"/>
                <w:color w:val="000000"/>
                <w:sz w:val="24"/>
                <w:szCs w:val="24"/>
                <w:highlight w:val="none"/>
                <w:lang w:eastAsia="zh-CN"/>
              </w:rPr>
              <w:t xml:space="preserve">龙河服务点</w:t>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1、龙河镇龙河片区</w:t>
            </w:r>
            <w:r/>
          </w:p>
        </w:tc>
      </w:tr>
      <w:tr>
        <w:trPr>
          <w:jc w:val="center"/>
          <w:trHeight w:val="387"/>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2、蔡集镇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3、王官集镇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4、耿车镇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5、埠子镇</w:t>
            </w:r>
            <w:r/>
          </w:p>
        </w:tc>
      </w:tr>
      <w:tr>
        <w:trPr>
          <w:jc w:val="center"/>
        </w:trPr>
        <w:tc>
          <w:tcPr>
            <w:tcW w:w="320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cs="宋体"/>
                <w:b w:val="0"/>
                <w:bCs w:val="0"/>
                <w:color w:val="000000"/>
                <w:sz w:val="24"/>
                <w:szCs w:val="24"/>
                <w:highlight w:val="none"/>
                <w:lang w:eastAsia="zh-CN"/>
              </w:rPr>
              <w:t xml:space="preserve">陈集服务点</w:t>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6、陈集镇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7、屠园乡</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8、中扬镇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9、龙河镇罗圩片区</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10、洋北街道</w:t>
            </w:r>
            <w:r/>
          </w:p>
        </w:tc>
      </w:tr>
    </w:tbl>
    <w:p>
      <w:pPr>
        <w:pStyle w:val="1274"/>
        <w:ind w:firstLine="482"/>
        <w:keepLines w:val="0"/>
        <w:keepNext w:val="0"/>
        <w:pageBreakBefore w:val="0"/>
        <w:spacing w:line="440" w:lineRule="exact"/>
        <w:widowControl/>
        <w:rPr>
          <w:rFonts w:hint="eastAsia" w:ascii="宋体" w:hAnsi="宋体" w:cs="宋体"/>
          <w:b/>
          <w:bCs/>
          <w:color w:val="000000"/>
          <w:sz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cs="宋体"/>
          <w:b/>
          <w:bCs/>
          <w:color w:val="000000"/>
          <w:sz w:val="24"/>
          <w:highlight w:val="none"/>
          <w:lang w:val="en-US" w:eastAsia="zh-CN"/>
        </w:rPr>
        <w:t xml:space="preserve">服务要求</w:t>
      </w:r>
      <w:r/>
    </w:p>
    <w:p>
      <w:pPr>
        <w:ind w:firstLine="482"/>
        <w:jc w:val="left"/>
        <w:keepLines w:val="0"/>
        <w:keepNext w:val="0"/>
        <w:pageBreakBefore w:val="0"/>
        <w:spacing w:line="440" w:lineRule="exact"/>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人员要求：</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eastAsia="宋体" w:cs="宋体"/>
          <w:b w:val="0"/>
          <w:bCs w:val="0"/>
          <w:strike w:val="0"/>
          <w:color w:val="000000"/>
          <w:sz w:val="24"/>
          <w:highlight w:val="none"/>
          <w:lang w:val="en-US" w:eastAsia="zh-CN"/>
        </w:rPr>
        <w:t xml:space="preserve">1、根据服务区域大小、畜禽养殖量多少、交通状况、环境条件等因素配备一定数量的</w:t>
      </w:r>
      <w:r>
        <w:rPr>
          <w:rFonts w:hint="eastAsia" w:ascii="宋体" w:hAnsi="宋体" w:cs="宋体"/>
          <w:b w:val="0"/>
          <w:bCs w:val="0"/>
          <w:strike w:val="0"/>
          <w:color w:val="000000"/>
          <w:sz w:val="24"/>
          <w:highlight w:val="none"/>
          <w:lang w:val="en-US" w:eastAsia="zh-CN"/>
        </w:rPr>
        <w:t xml:space="preserve">项目组</w:t>
      </w:r>
      <w:r>
        <w:rPr>
          <w:rFonts w:hint="eastAsia" w:ascii="宋体" w:hAnsi="宋体" w:eastAsia="宋体" w:cs="宋体"/>
          <w:b w:val="0"/>
          <w:bCs w:val="0"/>
          <w:strike w:val="0"/>
          <w:color w:val="000000"/>
          <w:sz w:val="24"/>
          <w:highlight w:val="none"/>
          <w:lang w:val="en-US" w:eastAsia="zh-CN"/>
        </w:rPr>
        <w:t xml:space="preserve">人员。</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2</w:t>
      </w:r>
      <w:r>
        <w:rPr>
          <w:rFonts w:hint="eastAsia" w:ascii="宋体" w:hAnsi="宋体" w:eastAsia="宋体" w:cs="宋体"/>
          <w:b w:val="0"/>
          <w:bCs w:val="0"/>
          <w:strike w:val="0"/>
          <w:color w:val="000000"/>
          <w:sz w:val="24"/>
          <w:highlight w:val="none"/>
          <w:lang w:val="en-US" w:eastAsia="zh-CN"/>
        </w:rPr>
        <w:t xml:space="preserve">、</w:t>
      </w:r>
      <w:r>
        <w:rPr>
          <w:rFonts w:hint="eastAsia" w:ascii="宋体" w:hAnsi="宋体" w:cs="宋体"/>
          <w:b w:val="0"/>
          <w:bCs w:val="0"/>
          <w:strike w:val="0"/>
          <w:color w:val="000000"/>
          <w:sz w:val="24"/>
          <w:highlight w:val="none"/>
          <w:lang w:val="en-US" w:eastAsia="zh-CN"/>
        </w:rPr>
        <w:t xml:space="preserve">项目组人员</w:t>
      </w:r>
      <w:r>
        <w:rPr>
          <w:rFonts w:hint="eastAsia" w:ascii="宋体" w:hAnsi="宋体" w:eastAsia="宋体" w:cs="宋体"/>
          <w:b w:val="0"/>
          <w:bCs w:val="0"/>
          <w:strike w:val="0"/>
          <w:color w:val="000000"/>
          <w:sz w:val="24"/>
          <w:highlight w:val="none"/>
          <w:lang w:val="en-US" w:eastAsia="zh-CN"/>
        </w:rPr>
        <w:t xml:space="preserve">身体健康，提供健康上岗证（上岗前提供）。</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3</w:t>
      </w:r>
      <w:r>
        <w:rPr>
          <w:rFonts w:hint="eastAsia" w:ascii="宋体" w:hAnsi="宋体" w:eastAsia="宋体" w:cs="宋体"/>
          <w:b w:val="0"/>
          <w:bCs w:val="0"/>
          <w:strike w:val="0"/>
          <w:color w:val="000000"/>
          <w:sz w:val="24"/>
          <w:highlight w:val="none"/>
          <w:lang w:val="en-US" w:eastAsia="zh-CN"/>
        </w:rPr>
        <w:t xml:space="preserve">、自愿为动物防疫服务，具有不怕苦、不怕累和吃苦耐劳、乐于奉献精神。提供各人员承诺书（项目组人员承诺，（上岗前提供））。</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4</w:t>
      </w:r>
      <w:r>
        <w:rPr>
          <w:rFonts w:hint="eastAsia" w:ascii="宋体" w:hAnsi="宋体" w:eastAsia="宋体" w:cs="宋体"/>
          <w:b w:val="0"/>
          <w:bCs w:val="0"/>
          <w:strike w:val="0"/>
          <w:color w:val="000000"/>
          <w:sz w:val="24"/>
          <w:highlight w:val="none"/>
          <w:lang w:val="en-US" w:eastAsia="zh-CN"/>
        </w:rPr>
        <w:t xml:space="preserve">、工作人员应配备统一工作服。 </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备注：中标后每个服务点均须按照上述内容配备。</w:t>
      </w:r>
      <w:r/>
    </w:p>
    <w:p>
      <w:pPr>
        <w:ind w:firstLine="482"/>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★三、服务</w:t>
      </w:r>
      <w:r>
        <w:rPr>
          <w:rFonts w:hint="eastAsia" w:ascii="宋体" w:hAnsi="宋体" w:cs="宋体"/>
          <w:b/>
          <w:bCs/>
          <w:color w:val="000000"/>
          <w:sz w:val="24"/>
          <w:highlight w:val="none"/>
          <w:lang w:val="en-US" w:eastAsia="zh-CN"/>
        </w:rPr>
        <w:t xml:space="preserve">内容及要求</w:t>
      </w:r>
      <w:r>
        <w:rPr>
          <w:rFonts w:hint="eastAsia" w:ascii="宋体" w:hAnsi="宋体" w:eastAsia="宋体" w:cs="宋体"/>
          <w:b w:val="0"/>
          <w:bCs w:val="0"/>
          <w:color w:val="000000"/>
          <w:sz w:val="24"/>
          <w:highlight w:val="none"/>
          <w:lang w:val="en-US" w:eastAsia="zh-CN"/>
        </w:rPr>
        <w:t xml:space="preserve">（人员及相关服务经费，经考核后按实拨付）</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具体职能为：（包含但不限于以下服务内容及要求，全面服从采购人关于本项目服务安排，服务具体内容不接受负偏离。响应文件中须提供全部响应的承诺函(承诺函格式</w:t>
      </w:r>
      <w:r>
        <w:rPr>
          <w:rFonts w:hint="eastAsia" w:ascii="宋体" w:hAnsi="宋体" w:cs="宋体"/>
          <w:b/>
          <w:bCs/>
          <w:color w:val="ff0000"/>
          <w:sz w:val="24"/>
          <w:highlight w:val="none"/>
          <w:lang w:val="en-US" w:eastAsia="zh-CN"/>
        </w:rPr>
        <w:t xml:space="preserve">见第六章 响应文件格式-承诺函</w:t>
      </w:r>
      <w:r>
        <w:rPr>
          <w:rFonts w:hint="eastAsia" w:ascii="宋体" w:hAnsi="宋体" w:eastAsia="宋体" w:cs="宋体"/>
          <w:b/>
          <w:bCs/>
          <w:color w:val="ff0000"/>
          <w:sz w:val="24"/>
          <w:highlight w:val="none"/>
          <w:lang w:val="en-US" w:eastAsia="zh-CN"/>
        </w:rPr>
        <w:t xml:space="preserve">) ，未按要求提供承诺函的作无效标处理。）</w:t>
      </w:r>
      <w:r/>
    </w:p>
    <w:p>
      <w:pPr>
        <w:numPr>
          <w:ilvl w:val="0"/>
          <w:numId w:val="0"/>
        </w:numPr>
        <w:ind w:firstLine="482"/>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（一）防疫服务。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（1）禽流感、口蹄疫、小反刍兽疫、犬类狂犬病等重大动物疫病强制免疫工作，包括免疫注射、</w:t>
      </w:r>
      <w:r>
        <w:rPr>
          <w:rFonts w:hint="eastAsia" w:ascii="宋体" w:hAnsi="宋体" w:cs="宋体"/>
          <w:color w:val="000000"/>
          <w:sz w:val="24"/>
          <w:highlight w:val="none"/>
          <w:lang w:val="en-US" w:eastAsia="zh-CN"/>
        </w:rPr>
        <w:t xml:space="preserve">挂标、填制记录</w:t>
      </w:r>
      <w:r>
        <w:rPr>
          <w:rFonts w:hint="eastAsia" w:ascii="宋体" w:hAnsi="宋体" w:eastAsia="宋体" w:cs="宋体"/>
          <w:color w:val="000000"/>
          <w:sz w:val="24"/>
          <w:highlight w:val="none"/>
          <w:lang w:val="en-US" w:eastAsia="zh-CN"/>
        </w:rPr>
        <w:t xml:space="preserve">、废弃疫苗瓶等废弃物收集处理</w:t>
      </w:r>
      <w:r>
        <w:rPr>
          <w:rFonts w:hint="eastAsia" w:ascii="宋体" w:hAnsi="宋体" w:cs="宋体"/>
          <w:color w:val="000000"/>
          <w:sz w:val="24"/>
          <w:highlight w:val="none"/>
          <w:lang w:val="en-US" w:eastAsia="zh-CN"/>
        </w:rPr>
        <w:t xml:space="preserve">、集中消毒等</w:t>
      </w:r>
      <w:r>
        <w:rPr>
          <w:rFonts w:hint="eastAsia" w:ascii="宋体" w:hAnsi="宋体" w:eastAsia="宋体" w:cs="宋体"/>
          <w:color w:val="000000"/>
          <w:sz w:val="24"/>
          <w:highlight w:val="none"/>
          <w:lang w:val="en-US" w:eastAsia="zh-CN"/>
        </w:rPr>
        <w:t xml:space="preserve">工作。</w:t>
      </w:r>
      <w:r/>
    </w:p>
    <w:p>
      <w:pPr>
        <w:ind w:firstLine="482"/>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cs="宋体"/>
          <w:b/>
          <w:bCs/>
          <w:color w:val="000000"/>
          <w:sz w:val="24"/>
          <w:highlight w:val="none"/>
          <w:lang w:val="en-US" w:eastAsia="zh-CN"/>
        </w:rPr>
        <w:t xml:space="preserve">（2）开展重大动物疫病和人兽共患病的紧急免疫、应急消毒、记录填制等动物疫情应急处置工作。</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）报告服务。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（3）履行动物疫情报告义务。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做好动物防疫法律法规宣传贯彻，第一时间报告畜牧生产、动物防疫和动物检疫等违法行为。</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val="en-US" w:eastAsia="zh-CN"/>
        </w:rPr>
        <w:t xml:space="preserve">）采样服务。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（5）免疫抗体监测采样、流行病学调查监测采样。</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lang w:val="en-US" w:eastAsia="zh-CN"/>
        </w:rPr>
        <w:t xml:space="preserve">突发重大动物疫情应急监测采样</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lang w:val="en-US" w:eastAsia="zh-CN"/>
        </w:rPr>
        <w:t xml:space="preserve">协助</w:t>
      </w:r>
      <w:r>
        <w:rPr>
          <w:rFonts w:hint="eastAsia" w:ascii="宋体" w:hAnsi="宋体" w:eastAsia="宋体" w:cs="宋体"/>
          <w:color w:val="000000"/>
          <w:sz w:val="24"/>
          <w:highlight w:val="none"/>
          <w:lang w:val="en-US" w:eastAsia="zh-CN"/>
        </w:rPr>
        <w:t xml:space="preserve">做好饲料、兽药等投入品、畜禽产品质量安全风险监测采样。</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en-US" w:eastAsia="zh-CN"/>
        </w:rPr>
        <w:t xml:space="preserve">）协管服务。</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（8）</w:t>
      </w:r>
      <w:r>
        <w:rPr>
          <w:rFonts w:hint="eastAsia" w:ascii="宋体" w:hAnsi="宋体" w:cs="宋体"/>
          <w:b w:val="0"/>
          <w:bCs w:val="0"/>
          <w:color w:val="000000"/>
          <w:sz w:val="24"/>
          <w:highlight w:val="none"/>
          <w:lang w:val="en-US" w:eastAsia="zh-CN"/>
        </w:rPr>
        <w:t xml:space="preserve">协助做好养殖场（户）产地检疫申报和瘦肉精抽检、非洲猪瘟抽样工作、畜禽耳标标识佩戴、投入品使用监管等有关工作。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（9）</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b w:val="0"/>
          <w:bCs w:val="0"/>
          <w:color w:val="000000"/>
          <w:sz w:val="24"/>
          <w:highlight w:val="none"/>
          <w:lang w:val="en-US" w:eastAsia="zh-CN"/>
        </w:rPr>
        <w:t xml:space="preserve">做好养殖场户申报的病死畜禽现场勘验、登记、消毒等工作。</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color w:val="000000"/>
          <w:sz w:val="24"/>
          <w:highlight w:val="none"/>
          <w:lang w:val="en-US" w:eastAsia="zh-CN"/>
        </w:rPr>
        <w:t xml:space="preserve">做好无害化收集处理点的病死畜禽现场勘验、信息核查、登记建档和来往现场人员、车辆及收集点清洗消毒等有关工作。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color w:val="000000"/>
          <w:sz w:val="24"/>
          <w:highlight w:val="none"/>
          <w:lang w:val="en-US" w:eastAsia="zh-CN"/>
        </w:rPr>
        <w:t xml:space="preserve">做好畜牧兽医各类统计工作。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b w:val="0"/>
          <w:bCs w:val="0"/>
          <w:color w:val="000000"/>
          <w:sz w:val="24"/>
          <w:highlight w:val="none"/>
          <w:lang w:val="en-US" w:eastAsia="zh-CN"/>
        </w:rPr>
        <w:t xml:space="preserve">做好非洲猪瘟等重大动物疫病排查工作。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b w:val="0"/>
          <w:bCs w:val="0"/>
          <w:color w:val="000000"/>
          <w:sz w:val="24"/>
          <w:highlight w:val="none"/>
          <w:lang w:val="en-US" w:eastAsia="zh-CN"/>
        </w:rPr>
        <w:t xml:space="preserve">参与动物疫情核查、处置工作</w:t>
      </w:r>
      <w:r>
        <w:rPr>
          <w:rFonts w:hint="eastAsia" w:ascii="宋体" w:hAnsi="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t xml:space="preserve">按要求参加各项会议，按时完成上级（含乡镇、街道畜牧兽医站）交办的其他工作。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）防疫人员衔接要求</w:t>
      </w:r>
      <w:r>
        <w:rPr>
          <w:rFonts w:hint="eastAsia" w:ascii="宋体" w:hAnsi="宋体" w:eastAsia="宋体" w:cs="宋体"/>
          <w:b w:val="0"/>
          <w:bCs w:val="0"/>
          <w:color w:val="000000"/>
          <w:sz w:val="24"/>
          <w:highlight w:val="none"/>
          <w:lang w:val="en-US" w:eastAsia="zh-CN"/>
        </w:rPr>
        <w:t xml:space="preserve">：供应商对实际参与上年度防疫工作且</w:t>
      </w:r>
      <w:r>
        <w:rPr>
          <w:rFonts w:hint="eastAsia" w:ascii="宋体" w:hAnsi="宋体" w:cs="宋体"/>
          <w:b w:val="0"/>
          <w:bCs w:val="0"/>
          <w:color w:val="000000"/>
          <w:sz w:val="24"/>
          <w:highlight w:val="none"/>
          <w:lang w:val="en-US" w:eastAsia="zh-CN"/>
        </w:rPr>
        <w:t xml:space="preserve">有</w:t>
      </w:r>
      <w:r>
        <w:rPr>
          <w:rFonts w:hint="eastAsia" w:ascii="宋体" w:hAnsi="宋体" w:eastAsia="宋体" w:cs="宋体"/>
          <w:b w:val="0"/>
          <w:bCs w:val="0"/>
          <w:color w:val="000000"/>
          <w:sz w:val="24"/>
          <w:highlight w:val="none"/>
          <w:lang w:val="en-US" w:eastAsia="zh-CN"/>
        </w:rPr>
        <w:t xml:space="preserve">意向参与</w:t>
      </w:r>
      <w:r>
        <w:rPr>
          <w:rFonts w:hint="eastAsia" w:ascii="宋体" w:hAnsi="宋体" w:cs="宋体"/>
          <w:b w:val="0"/>
          <w:bCs w:val="0"/>
          <w:color w:val="000000"/>
          <w:sz w:val="24"/>
          <w:highlight w:val="none"/>
          <w:lang w:val="en-US" w:eastAsia="zh-CN"/>
        </w:rPr>
        <w:t xml:space="preserve">本项目合同年度</w:t>
      </w:r>
      <w:r>
        <w:rPr>
          <w:rFonts w:hint="eastAsia" w:ascii="宋体" w:hAnsi="宋体" w:eastAsia="宋体" w:cs="宋体"/>
          <w:b w:val="0"/>
          <w:bCs w:val="0"/>
          <w:color w:val="000000"/>
          <w:sz w:val="24"/>
          <w:highlight w:val="none"/>
          <w:lang w:val="en-US" w:eastAsia="zh-CN"/>
        </w:rPr>
        <w:t xml:space="preserve">兽医社会化服务的原村级动物防疫员，须全部</w:t>
      </w:r>
      <w:r>
        <w:rPr>
          <w:rFonts w:hint="eastAsia" w:ascii="宋体" w:hAnsi="宋体" w:cs="宋体"/>
          <w:b w:val="0"/>
          <w:bCs w:val="0"/>
          <w:color w:val="000000"/>
          <w:sz w:val="24"/>
          <w:highlight w:val="none"/>
          <w:lang w:val="en-US" w:eastAsia="zh-CN"/>
        </w:rPr>
        <w:t xml:space="preserve">录取</w:t>
      </w:r>
      <w:r>
        <w:rPr>
          <w:rFonts w:hint="eastAsia" w:ascii="宋体" w:hAnsi="宋体" w:eastAsia="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t xml:space="preserve">后</w:t>
      </w:r>
      <w:r>
        <w:rPr>
          <w:rFonts w:hint="eastAsia" w:ascii="宋体" w:hAnsi="宋体" w:eastAsia="宋体" w:cs="宋体"/>
          <w:b w:val="0"/>
          <w:bCs w:val="0"/>
          <w:color w:val="000000"/>
          <w:sz w:val="24"/>
          <w:highlight w:val="none"/>
          <w:lang w:val="en-US" w:eastAsia="zh-CN"/>
        </w:rPr>
        <w:t xml:space="preserve">期根据供应商的考核结果择优录用。</w:t>
      </w:r>
      <w:r/>
    </w:p>
    <w:p>
      <w:pPr>
        <w:ind w:firstLine="480"/>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en-US" w:eastAsia="zh-CN"/>
        </w:rPr>
        <w:t xml:space="preserve">) 实现工作目标：</w:t>
      </w:r>
      <w:r/>
    </w:p>
    <w:p>
      <w:pPr>
        <w:ind w:firstLine="480"/>
        <w:keepLines w:val="0"/>
        <w:keepNext w:val="0"/>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项目服务实现工作目标：</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szCs w:val="24"/>
          <w:highlight w:val="none"/>
        </w:rPr>
        <w:t xml:space="preserve">免疫摸底。每次集中免疫前，统计辖区内</w:t>
      </w:r>
      <w:r>
        <w:rPr>
          <w:rFonts w:hint="eastAsia" w:ascii="宋体" w:hAnsi="宋体" w:eastAsia="宋体" w:cs="宋体"/>
          <w:b w:val="0"/>
          <w:bCs w:val="0"/>
          <w:color w:val="000000"/>
          <w:sz w:val="24"/>
          <w:szCs w:val="24"/>
          <w:highlight w:val="none"/>
          <w:lang w:val="en-US" w:eastAsia="zh-CN"/>
        </w:rPr>
        <w:t xml:space="preserve">养殖场（</w:t>
      </w:r>
      <w:r>
        <w:rPr>
          <w:rFonts w:hint="eastAsia" w:ascii="宋体" w:hAnsi="宋体" w:eastAsia="宋体" w:cs="宋体"/>
          <w:b w:val="0"/>
          <w:bCs w:val="0"/>
          <w:color w:val="000000"/>
          <w:sz w:val="24"/>
          <w:szCs w:val="24"/>
          <w:highlight w:val="none"/>
        </w:rPr>
        <w:t xml:space="preserve">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畜禽存栏量，确定应免数，报乡镇（街道）畜牧兽医</w:t>
      </w:r>
      <w:r>
        <w:rPr>
          <w:rFonts w:hint="eastAsia" w:ascii="宋体" w:hAnsi="宋体" w:eastAsia="宋体" w:cs="宋体"/>
          <w:b w:val="0"/>
          <w:bCs w:val="0"/>
          <w:color w:val="000000"/>
          <w:sz w:val="24"/>
          <w:szCs w:val="24"/>
          <w:highlight w:val="none"/>
          <w:lang w:val="en-US" w:eastAsia="zh-CN"/>
        </w:rPr>
        <w:t xml:space="preserve">站。</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2、免疫密度：</w:t>
      </w:r>
      <w:r>
        <w:rPr>
          <w:rFonts w:hint="eastAsia" w:ascii="宋体" w:hAnsi="宋体" w:eastAsia="宋体" w:cs="宋体"/>
          <w:b w:val="0"/>
          <w:bCs w:val="0"/>
          <w:color w:val="000000"/>
          <w:sz w:val="24"/>
          <w:szCs w:val="24"/>
          <w:highlight w:val="none"/>
        </w:rPr>
        <w:t xml:space="preserve">应免尽免。按时保质完成服务范围内的各类动物疫病免疫注射，疫苗储运、使用符合规定，</w:t>
      </w:r>
      <w:r>
        <w:rPr>
          <w:rFonts w:hint="eastAsia" w:ascii="宋体" w:hAnsi="宋体" w:cs="宋体"/>
          <w:b w:val="0"/>
          <w:bCs w:val="0"/>
          <w:strike w:val="0"/>
          <w:color w:val="000000"/>
          <w:sz w:val="24"/>
          <w:szCs w:val="24"/>
          <w:highlight w:val="none"/>
          <w:lang w:val="en-US" w:eastAsia="zh-CN"/>
        </w:rPr>
        <w:t xml:space="preserve">春秋防检查养殖户免疫密度达95%以上</w:t>
      </w:r>
      <w:r>
        <w:rPr>
          <w:rFonts w:hint="eastAsia" w:ascii="宋体" w:hAnsi="宋体" w:eastAsia="宋体" w:cs="宋体"/>
          <w:b w:val="0"/>
          <w:bCs w:val="0"/>
          <w:color w:val="000000"/>
          <w:sz w:val="24"/>
          <w:szCs w:val="24"/>
          <w:highlight w:val="none"/>
        </w:rPr>
        <w:t xml:space="preserve">。</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免疫合格率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各病种的平均免疫抗体合格率≥70%。</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、畜禽免疫档案建档率100%。定期对辖区内新补栏畜禽等应免动物及时补免，并完善建立相关档案。</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t xml:space="preserve">确保不发生区域性重大动物疫情。准确把握当前形势，狠抓各项防控措施落实，扎实做好重大动物疫病防控工作，实现全年重大动物疫病防控目标，牢牢守住不发生区域性重大动物疫情的底线。</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四、质量要求及验收</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1、质量要求：合格。符合国家、行业质量要求，满足本项目招标投标要求。</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2、验收：</w:t>
      </w:r>
      <w:r/>
    </w:p>
    <w:p>
      <w:pPr>
        <w:pStyle w:val="1386"/>
        <w:ind w:firstLine="480"/>
        <w:keepLines w:val="0"/>
        <w:keepNext w:val="0"/>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highlight w:val="none"/>
          <w:lang w:val="en-US" w:eastAsia="zh-CN"/>
        </w:rPr>
        <w:t xml:space="preserve">（1）项目服务工作提供完整的档案资料，</w:t>
      </w:r>
      <w:r>
        <w:rPr>
          <w:rFonts w:hint="eastAsia" w:ascii="宋体" w:hAnsi="宋体" w:eastAsia="宋体" w:cs="宋体"/>
          <w:b w:val="0"/>
          <w:bCs w:val="0"/>
          <w:color w:val="000000"/>
          <w:sz w:val="24"/>
          <w:highlight w:val="none"/>
        </w:rPr>
        <w:t xml:space="preserve">供应商提出验收申请，</w:t>
      </w:r>
      <w:r>
        <w:rPr>
          <w:rFonts w:hint="eastAsia" w:ascii="宋体" w:hAnsi="宋体" w:cs="宋体"/>
          <w:b w:val="0"/>
          <w:bCs w:val="0"/>
          <w:color w:val="000000"/>
          <w:sz w:val="24"/>
          <w:highlight w:val="none"/>
          <w:lang w:eastAsia="zh-CN"/>
        </w:rPr>
        <w:t xml:space="preserve">宿迁市宿城区农业农村局</w:t>
      </w:r>
      <w:r>
        <w:rPr>
          <w:rFonts w:hint="eastAsia" w:ascii="宋体" w:hAnsi="宋体" w:eastAsia="宋体" w:cs="宋体"/>
          <w:b w:val="0"/>
          <w:bCs w:val="0"/>
          <w:color w:val="000000"/>
          <w:sz w:val="24"/>
          <w:highlight w:val="none"/>
        </w:rPr>
        <w:t xml:space="preserve">在接到申请后的</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rPr>
        <w:t xml:space="preserve">个工作日内，组织开展本项目的履约验收评价，出具履约验收评价报告</w:t>
      </w:r>
      <w:r>
        <w:rPr>
          <w:rFonts w:hint="eastAsia" w:ascii="宋体" w:hAnsi="宋体" w:eastAsia="宋体" w:cs="宋体"/>
          <w:b w:val="0"/>
          <w:bCs w:val="0"/>
          <w:color w:val="000000"/>
          <w:sz w:val="24"/>
          <w:szCs w:val="24"/>
          <w:highlight w:val="none"/>
          <w:lang w:eastAsia="zh-CN"/>
        </w:rPr>
        <w:t xml:space="preserve">。</w:t>
      </w:r>
      <w:r/>
    </w:p>
    <w:p>
      <w:pPr>
        <w:ind w:firstLine="480"/>
        <w:jc w:val="left"/>
        <w:keepLines w:val="0"/>
        <w:keepNext w:val="0"/>
        <w:pageBreakBefore w:val="0"/>
        <w:spacing w:line="440" w:lineRule="exac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szCs w:val="22"/>
          <w:highlight w:val="none"/>
          <w:lang w:val="en-US" w:eastAsia="zh-CN" w:bidi="ar-SA"/>
        </w:rPr>
        <w:t xml:space="preserve">（2）验收主体：</w:t>
      </w:r>
      <w:r>
        <w:rPr>
          <w:rFonts w:hint="eastAsia" w:ascii="宋体" w:hAnsi="宋体" w:cs="宋体"/>
          <w:b w:val="0"/>
          <w:bCs w:val="0"/>
          <w:color w:val="000000"/>
          <w:sz w:val="24"/>
          <w:highlight w:val="none"/>
          <w:lang w:eastAsia="zh-CN"/>
        </w:rPr>
        <w:t xml:space="preserve">宿迁市宿城区农业农村局</w:t>
      </w:r>
      <w:r/>
    </w:p>
    <w:p>
      <w:pPr>
        <w:ind w:firstLine="480"/>
        <w:jc w:val="left"/>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本项目服务内容及质量要求，如有最新政策及要求，供应商须全面服从并执行，费用含在本项目综合报价内，不再增加。此条款供应商一旦提交响应文件并参与磋商，视为全面响应且中标后须执行。如不执行，视为虚假承诺，采购人将按规定处理。</w:t>
      </w:r>
      <w:r/>
    </w:p>
    <w:p>
      <w:pPr>
        <w:ind w:firstLine="480"/>
        <w:jc w:val="left"/>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注：合同签订前，验收主体提供相关考核办法。</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、项目实施</w:t>
      </w:r>
      <w:r/>
    </w:p>
    <w:p>
      <w:pPr>
        <w:ind w:right="105" w:firstLine="47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项目实施方案。供应商投标内容须提供项目实施方案，包含</w:t>
      </w:r>
      <w:r>
        <w:rPr>
          <w:rFonts w:hint="eastAsia" w:ascii="宋体" w:hAnsi="宋体" w:cs="宋体"/>
          <w:b w:val="0"/>
          <w:bCs/>
          <w:color w:val="000000"/>
          <w:sz w:val="24"/>
          <w:szCs w:val="24"/>
          <w:highlight w:val="none"/>
          <w:lang w:val="en-US" w:eastAsia="zh-CN"/>
        </w:rPr>
        <w:t xml:space="preserve">项目理解、</w:t>
      </w:r>
      <w:r>
        <w:rPr>
          <w:rFonts w:hint="eastAsia" w:ascii="宋体" w:hAnsi="宋体" w:eastAsia="宋体" w:cs="宋体"/>
          <w:b w:val="0"/>
          <w:bCs/>
          <w:color w:val="000000"/>
          <w:sz w:val="24"/>
          <w:szCs w:val="24"/>
          <w:highlight w:val="none"/>
          <w:lang w:val="en-US" w:eastAsia="zh-CN"/>
        </w:rPr>
        <w:t xml:space="preserve">质量、进度保证措施、项目组织管理、技术方案和思路</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日常服务标准、内部考核培训、应急处理能力、服务承诺等要求，具体内容详细全面，管理措施科学合理，应急及安全监管措施得力，服务质量保障高效。</w:t>
      </w:r>
      <w:r/>
    </w:p>
    <w:p>
      <w:pPr>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健全项目组织运营管理。供应商投标内容须健全项目组织运营管理方案，</w:t>
      </w:r>
      <w:r>
        <w:rPr>
          <w:rFonts w:hint="eastAsia" w:ascii="宋体" w:hAnsi="宋体" w:eastAsia="宋体" w:cs="宋体"/>
          <w:b w:val="0"/>
          <w:bCs/>
          <w:color w:val="000000"/>
          <w:sz w:val="24"/>
          <w:szCs w:val="24"/>
          <w:highlight w:val="none"/>
          <w:lang w:val="en-US" w:eastAsia="zh-CN" w:bidi="ar-SA"/>
        </w:rPr>
        <w:t xml:space="preserve">包含组织建立有效的管理机构、制定各项行之有效的管理规章制度、综合服务管理、安全管理、电子信息化管理等。要求有管理机构架构，有岗位设置，有服务职责职能及范围，有服务人员，有规章制度及管理措施。</w:t>
      </w:r>
      <w:r/>
    </w:p>
    <w:p>
      <w:pPr>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、细化日常服务标准。供应商投标内容须细化日常服务标准，</w:t>
      </w:r>
      <w:r>
        <w:rPr>
          <w:rFonts w:hint="eastAsia" w:ascii="宋体" w:hAnsi="宋体" w:eastAsia="宋体" w:cs="宋体"/>
          <w:b w:val="0"/>
          <w:bCs/>
          <w:color w:val="000000"/>
          <w:sz w:val="24"/>
          <w:szCs w:val="24"/>
          <w:highlight w:val="none"/>
          <w:lang w:val="en-US" w:eastAsia="zh-CN" w:bidi="ar-SA"/>
        </w:rPr>
        <w:t xml:space="preserve">包含各岗位工作人员安排、服务规范、着装要求 、整体工作计划、信息反馈处理、档案管理方案内容。要求有人员及事务计划，有服务规范，有信息反馈处理、档案管理方案。</w:t>
      </w:r>
      <w:r/>
    </w:p>
    <w:p>
      <w:pPr>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、细化</w:t>
      </w:r>
      <w:r>
        <w:rPr>
          <w:rFonts w:hint="eastAsia" w:ascii="宋体" w:hAnsi="宋体" w:eastAsia="宋体" w:cs="宋体"/>
          <w:b w:val="0"/>
          <w:bCs/>
          <w:color w:val="000000"/>
          <w:spacing w:val="-6"/>
          <w:sz w:val="24"/>
          <w:szCs w:val="24"/>
          <w:highlight w:val="none"/>
        </w:rPr>
        <w:t xml:space="preserve">内部考核培训</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z w:val="24"/>
          <w:szCs w:val="24"/>
          <w:highlight w:val="none"/>
          <w:lang w:val="en-US" w:eastAsia="zh-CN"/>
        </w:rPr>
        <w:t xml:space="preserve">供应商投标内容须细化</w:t>
      </w:r>
      <w:r>
        <w:rPr>
          <w:rFonts w:hint="eastAsia" w:ascii="宋体" w:hAnsi="宋体" w:eastAsia="宋体" w:cs="宋体"/>
          <w:b w:val="0"/>
          <w:bCs/>
          <w:color w:val="000000"/>
          <w:spacing w:val="-6"/>
          <w:sz w:val="24"/>
          <w:szCs w:val="24"/>
          <w:highlight w:val="none"/>
        </w:rPr>
        <w:t xml:space="preserve">内部考核培训</w:t>
      </w:r>
      <w:r>
        <w:rPr>
          <w:rFonts w:hint="eastAsia" w:ascii="宋体" w:hAnsi="宋体" w:eastAsia="宋体" w:cs="宋体"/>
          <w:b w:val="0"/>
          <w:bCs/>
          <w:color w:val="000000"/>
          <w:spacing w:val="-6"/>
          <w:sz w:val="24"/>
          <w:szCs w:val="24"/>
          <w:highlight w:val="none"/>
          <w:lang w:val="en-US" w:eastAsia="zh-CN"/>
        </w:rPr>
        <w:t xml:space="preserve">方案，包含内部考核管理制度、员工培训计划及相关保证措施。</w:t>
      </w:r>
      <w:r>
        <w:rPr>
          <w:rFonts w:hint="eastAsia" w:ascii="宋体" w:hAnsi="宋体" w:eastAsia="宋体" w:cs="宋体"/>
          <w:b w:val="0"/>
          <w:bCs/>
          <w:color w:val="000000"/>
          <w:spacing w:val="-1"/>
          <w:sz w:val="24"/>
          <w:szCs w:val="24"/>
          <w:highlight w:val="none"/>
          <w:lang w:val="en-US" w:eastAsia="zh-CN"/>
        </w:rPr>
        <w:t xml:space="preserve">要求有</w:t>
      </w:r>
      <w:r>
        <w:rPr>
          <w:rFonts w:hint="eastAsia" w:ascii="宋体" w:hAnsi="宋体" w:eastAsia="宋体" w:cs="宋体"/>
          <w:b w:val="0"/>
          <w:bCs/>
          <w:color w:val="000000"/>
          <w:spacing w:val="-1"/>
          <w:sz w:val="24"/>
          <w:szCs w:val="24"/>
          <w:highlight w:val="none"/>
        </w:rPr>
        <w:t xml:space="preserve">内部考核管理制度，</w:t>
      </w:r>
      <w:r>
        <w:rPr>
          <w:rFonts w:hint="eastAsia" w:ascii="宋体" w:hAnsi="宋体" w:eastAsia="宋体" w:cs="宋体"/>
          <w:b w:val="0"/>
          <w:bCs/>
          <w:color w:val="000000"/>
          <w:spacing w:val="-1"/>
          <w:sz w:val="24"/>
          <w:szCs w:val="24"/>
          <w:highlight w:val="none"/>
          <w:lang w:val="en-US" w:eastAsia="zh-CN"/>
        </w:rPr>
        <w:t xml:space="preserve">有</w:t>
      </w:r>
      <w:r>
        <w:rPr>
          <w:rFonts w:hint="eastAsia" w:ascii="宋体" w:hAnsi="宋体" w:eastAsia="宋体" w:cs="宋体"/>
          <w:b w:val="0"/>
          <w:bCs/>
          <w:color w:val="000000"/>
          <w:spacing w:val="-1"/>
          <w:sz w:val="24"/>
          <w:szCs w:val="24"/>
          <w:highlight w:val="none"/>
        </w:rPr>
        <w:t xml:space="preserve">员工培训计划</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有工作</w:t>
      </w:r>
      <w:r>
        <w:rPr>
          <w:rFonts w:hint="eastAsia" w:ascii="宋体" w:hAnsi="宋体" w:eastAsia="宋体" w:cs="宋体"/>
          <w:b w:val="0"/>
          <w:bCs/>
          <w:color w:val="000000"/>
          <w:spacing w:val="-1"/>
          <w:sz w:val="24"/>
          <w:szCs w:val="24"/>
          <w:highlight w:val="none"/>
        </w:rPr>
        <w:t xml:space="preserve">措施</w:t>
      </w:r>
      <w:r>
        <w:rPr>
          <w:rFonts w:hint="eastAsia" w:ascii="宋体" w:hAnsi="宋体" w:eastAsia="宋体" w:cs="宋体"/>
          <w:b w:val="0"/>
          <w:bCs/>
          <w:color w:val="000000"/>
          <w:spacing w:val="-1"/>
          <w:sz w:val="24"/>
          <w:szCs w:val="24"/>
          <w:highlight w:val="none"/>
          <w:lang w:eastAsia="zh-CN"/>
        </w:rPr>
        <w:t xml:space="preserve">。</w:t>
      </w:r>
      <w:r/>
    </w:p>
    <w:p>
      <w:pPr>
        <w:numPr>
          <w:ilvl w:val="0"/>
          <w:numId w:val="0"/>
        </w:numPr>
        <w:ind w:right="105" w:firstLine="456"/>
        <w:jc w:val="left"/>
        <w:keepLines w:val="0"/>
        <w:keepNext w:val="0"/>
        <w:pageBreakBefore w:val="0"/>
        <w:spacing w:line="440" w:lineRule="exact"/>
        <w:widowControl/>
        <w:rPr>
          <w:rFonts w:hint="eastAsia" w:ascii="宋体" w:hAnsi="宋体" w:eastAsia="宋体" w:cs="宋体"/>
          <w:b w:val="0"/>
          <w:bCs/>
          <w:color w:val="000000"/>
          <w:spacing w:val="-1"/>
          <w:sz w:val="24"/>
          <w:szCs w:val="24"/>
          <w:highlight w:val="none"/>
          <w:lang w:eastAsia="zh-CN"/>
        </w:rPr>
      </w:pPr>
      <w:r>
        <w:rPr>
          <w:rFonts w:hint="eastAsia" w:ascii="宋体" w:hAnsi="宋体" w:cs="宋体"/>
          <w:b w:val="0"/>
          <w:bCs/>
          <w:color w:val="000000"/>
          <w:spacing w:val="-6"/>
          <w:sz w:val="24"/>
          <w:szCs w:val="24"/>
          <w:highlight w:val="none"/>
          <w:lang w:val="en-US" w:eastAsia="zh-CN"/>
        </w:rPr>
        <w:t xml:space="preserve">5</w:t>
      </w:r>
      <w:r>
        <w:rPr>
          <w:rFonts w:hint="eastAsia" w:ascii="宋体" w:hAnsi="宋体" w:eastAsia="宋体" w:cs="宋体"/>
          <w:b w:val="0"/>
          <w:bCs/>
          <w:color w:val="000000"/>
          <w:spacing w:val="-6"/>
          <w:sz w:val="24"/>
          <w:szCs w:val="24"/>
          <w:highlight w:val="none"/>
          <w:lang w:val="en-US" w:eastAsia="zh-CN"/>
        </w:rPr>
        <w:t xml:space="preserve">、细化</w:t>
      </w:r>
      <w:r>
        <w:rPr>
          <w:rFonts w:hint="eastAsia" w:ascii="宋体" w:hAnsi="宋体" w:eastAsia="宋体" w:cs="宋体"/>
          <w:b w:val="0"/>
          <w:bCs/>
          <w:color w:val="000000"/>
          <w:spacing w:val="-6"/>
          <w:sz w:val="24"/>
          <w:szCs w:val="24"/>
          <w:highlight w:val="none"/>
        </w:rPr>
        <w:t xml:space="preserve">应急处理能力</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z w:val="24"/>
          <w:szCs w:val="24"/>
          <w:highlight w:val="none"/>
          <w:lang w:val="en-US" w:eastAsia="zh-CN"/>
        </w:rPr>
        <w:t xml:space="preserve">供应商投标内容须</w:t>
      </w:r>
      <w:r>
        <w:rPr>
          <w:rFonts w:hint="eastAsia" w:ascii="宋体" w:hAnsi="宋体" w:eastAsia="宋体" w:cs="宋体"/>
          <w:b w:val="0"/>
          <w:bCs/>
          <w:color w:val="000000"/>
          <w:spacing w:val="-6"/>
          <w:sz w:val="24"/>
          <w:szCs w:val="24"/>
          <w:highlight w:val="none"/>
        </w:rPr>
        <w:t xml:space="preserve">应急处理能力</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pacing w:val="-1"/>
          <w:sz w:val="24"/>
          <w:szCs w:val="24"/>
          <w:highlight w:val="none"/>
        </w:rPr>
        <w:t xml:space="preserve">针对本项目制定的突发事件应急预案（内容包括但不限于在服务过程中动物疫情预案、应急处置、消防及消毒等）</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要求有</w:t>
      </w:r>
      <w:r>
        <w:rPr>
          <w:rFonts w:hint="eastAsia" w:ascii="宋体" w:hAnsi="宋体" w:eastAsia="宋体" w:cs="宋体"/>
          <w:b w:val="0"/>
          <w:bCs/>
          <w:color w:val="000000"/>
          <w:spacing w:val="-1"/>
          <w:sz w:val="24"/>
          <w:szCs w:val="24"/>
          <w:highlight w:val="none"/>
        </w:rPr>
        <w:t xml:space="preserve">应急措施</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有</w:t>
      </w:r>
      <w:r>
        <w:rPr>
          <w:rFonts w:hint="eastAsia" w:ascii="宋体" w:hAnsi="宋体" w:eastAsia="宋体" w:cs="宋体"/>
          <w:b w:val="0"/>
          <w:bCs/>
          <w:color w:val="000000"/>
          <w:spacing w:val="-1"/>
          <w:sz w:val="24"/>
          <w:szCs w:val="24"/>
          <w:highlight w:val="none"/>
        </w:rPr>
        <w:t xml:space="preserve">预案</w:t>
      </w:r>
      <w:r>
        <w:rPr>
          <w:rFonts w:hint="eastAsia" w:ascii="宋体" w:hAnsi="宋体" w:eastAsia="宋体" w:cs="宋体"/>
          <w:b w:val="0"/>
          <w:bCs/>
          <w:color w:val="000000"/>
          <w:spacing w:val="-1"/>
          <w:sz w:val="24"/>
          <w:szCs w:val="24"/>
          <w:highlight w:val="none"/>
          <w:lang w:eastAsia="zh-CN"/>
        </w:rPr>
        <w:t xml:space="preserve">。</w:t>
      </w:r>
      <w:r/>
    </w:p>
    <w:p>
      <w:pPr>
        <w:numPr>
          <w:ilvl w:val="0"/>
          <w:numId w:val="0"/>
        </w:numPr>
        <w:ind w:right="105" w:firstLine="456"/>
        <w:jc w:val="left"/>
        <w:keepLines w:val="0"/>
        <w:keepNext w:val="0"/>
        <w:pageBreakBefore w:val="0"/>
        <w:spacing w:line="440" w:lineRule="exact"/>
        <w:widowControl/>
        <w:rPr>
          <w:rFonts w:hint="default" w:ascii="宋体" w:hAnsi="宋体" w:eastAsia="宋体" w:cs="宋体"/>
          <w:b w:val="0"/>
          <w:bCs/>
          <w:color w:val="000000"/>
          <w:spacing w:val="-1"/>
          <w:sz w:val="24"/>
          <w:szCs w:val="24"/>
          <w:highlight w:val="none"/>
          <w:lang w:val="en-US" w:eastAsia="zh-CN"/>
        </w:rPr>
      </w:pPr>
      <w:r>
        <w:rPr>
          <w:rFonts w:hint="eastAsia" w:ascii="宋体" w:hAnsi="宋体" w:cs="宋体"/>
          <w:b w:val="0"/>
          <w:bCs/>
          <w:color w:val="000000"/>
          <w:spacing w:val="-1"/>
          <w:sz w:val="24"/>
          <w:szCs w:val="24"/>
          <w:highlight w:val="none"/>
          <w:lang w:val="en-US" w:eastAsia="zh-CN"/>
        </w:rPr>
        <w:t xml:space="preserve">6、供应商针对本项目特点及供应商所具有的优势提出有针对性、可行性的意见和建议。</w:t>
      </w:r>
      <w:r/>
    </w:p>
    <w:p>
      <w:pPr>
        <w:ind w:firstLine="480"/>
        <w:jc w:val="left"/>
        <w:keepLines w:val="0"/>
        <w:keepNext w:val="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注：以上与本项目关联的人员及其他配置安排，均须满足本项目功能服务需求和采购人需求；</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自行勘察现场了解实际情况，因勘察不足或不全面，导致</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投标和经营管理产生的风险由</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自行承担。</w:t>
      </w:r>
      <w:r/>
    </w:p>
    <w:p>
      <w:pPr>
        <w:numPr>
          <w:ilvl w:val="-1"/>
          <w:numId w:val="0"/>
        </w:numPr>
        <w:ind w:firstLine="0"/>
        <w:keepLines w:val="0"/>
        <w:keepNext w:val="0"/>
        <w:pageBreakBefore w:val="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其他要求</w:t>
      </w:r>
      <w:r/>
    </w:p>
    <w:p>
      <w:pPr>
        <w:pStyle w:val="123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1、投标说明</w:t>
      </w:r>
      <w:r/>
    </w:p>
    <w:p>
      <w:pPr>
        <w:pStyle w:val="1231"/>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（1）供应商必须对</w:t>
      </w:r>
      <w:r>
        <w:rPr>
          <w:rFonts w:hint="eastAsia" w:ascii="宋体" w:hAnsi="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文件采购内容作为一个整体进行投标，不能拆分或少报，否则，投标无效。</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1"/>
          <w:highlight w:val="none"/>
        </w:rPr>
        <w:t xml:space="preserve">投标报价内容包括：包括完成该项目的成本（含</w:t>
      </w:r>
      <w:r>
        <w:rPr>
          <w:rFonts w:hint="eastAsia" w:ascii="宋体" w:hAnsi="宋体" w:eastAsia="宋体" w:cs="宋体"/>
          <w:b w:val="0"/>
          <w:bCs w:val="0"/>
          <w:color w:val="000000"/>
          <w:sz w:val="24"/>
          <w:szCs w:val="21"/>
          <w:highlight w:val="none"/>
          <w:lang w:eastAsia="zh-CN"/>
        </w:rPr>
        <w:t xml:space="preserve">开展社会化兽医服务费用、</w:t>
      </w:r>
      <w:r>
        <w:rPr>
          <w:rFonts w:hint="eastAsia" w:ascii="宋体" w:hAnsi="宋体" w:eastAsia="宋体" w:cs="宋体"/>
          <w:b w:val="0"/>
          <w:bCs w:val="0"/>
          <w:color w:val="000000"/>
          <w:sz w:val="24"/>
          <w:szCs w:val="21"/>
          <w:highlight w:val="none"/>
        </w:rPr>
        <w:t xml:space="preserve">专家咨询和人员工资及福利、驻</w:t>
      </w:r>
      <w:r>
        <w:rPr>
          <w:rFonts w:hint="eastAsia" w:ascii="宋体" w:hAnsi="宋体" w:eastAsia="宋体" w:cs="宋体"/>
          <w:b w:val="0"/>
          <w:bCs w:val="0"/>
          <w:color w:val="000000"/>
          <w:sz w:val="24"/>
          <w:szCs w:val="21"/>
          <w:highlight w:val="none"/>
          <w:lang w:eastAsia="zh-CN"/>
        </w:rPr>
        <w:t xml:space="preserve">点</w:t>
      </w:r>
      <w:r>
        <w:rPr>
          <w:rFonts w:hint="eastAsia" w:ascii="宋体" w:hAnsi="宋体" w:eastAsia="宋体" w:cs="宋体"/>
          <w:b w:val="0"/>
          <w:bCs w:val="0"/>
          <w:color w:val="000000"/>
          <w:sz w:val="24"/>
          <w:szCs w:val="21"/>
          <w:highlight w:val="none"/>
        </w:rPr>
        <w:t xml:space="preserve">人员关联费用（如办公、食</w:t>
      </w:r>
      <w:r>
        <w:rPr>
          <w:rFonts w:hint="eastAsia" w:ascii="宋体" w:hAnsi="宋体" w:eastAsia="宋体" w:cs="宋体"/>
          <w:color w:val="000000"/>
          <w:sz w:val="24"/>
          <w:szCs w:val="21"/>
          <w:highlight w:val="none"/>
        </w:rPr>
        <w:t xml:space="preserve">宿、交通等、机械设备））、利润、税金、开办费、技术措施费、服务实施过程现场服务咨询、宣传培训费、资料增加成本费、风险费、政策性文件规定费用、相关服务审核费等与本项目相关费用；</w:t>
      </w:r>
      <w:r/>
    </w:p>
    <w:p>
      <w:pPr>
        <w:pStyle w:val="123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响应人在投标报价中应充分考虑所有可能发生的与</w:t>
      </w:r>
      <w:r>
        <w:rPr>
          <w:rFonts w:hint="eastAsia" w:ascii="宋体" w:hAnsi="宋体" w:eastAsia="宋体" w:cs="宋体"/>
          <w:color w:val="000000"/>
          <w:sz w:val="24"/>
          <w:szCs w:val="24"/>
          <w:highlight w:val="none"/>
          <w:lang w:eastAsia="zh-CN"/>
        </w:rPr>
        <w:t xml:space="preserve">本项目响应磋商</w:t>
      </w:r>
      <w:r>
        <w:rPr>
          <w:rFonts w:hint="eastAsia" w:ascii="宋体" w:hAnsi="宋体" w:eastAsia="宋体" w:cs="宋体"/>
          <w:color w:val="000000"/>
          <w:sz w:val="24"/>
          <w:szCs w:val="24"/>
          <w:highlight w:val="none"/>
        </w:rPr>
        <w:t xml:space="preserve">相关的费用，否则采购单位将视投标总价中已包括所有费用</w:t>
      </w:r>
      <w:r>
        <w:rPr>
          <w:rFonts w:hint="eastAsia" w:ascii="宋体" w:hAnsi="宋体" w:eastAsia="宋体" w:cs="宋体"/>
          <w:color w:val="000000"/>
          <w:sz w:val="24"/>
          <w:szCs w:val="24"/>
          <w:highlight w:val="none"/>
          <w:lang w:eastAsia="zh-CN"/>
        </w:rPr>
        <w:t xml:space="preserve">。</w:t>
      </w:r>
      <w:r/>
    </w:p>
    <w:p>
      <w:pPr>
        <w:pStyle w:val="123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2、报价说明</w:t>
      </w:r>
      <w:r/>
    </w:p>
    <w:p>
      <w:pPr>
        <w:pStyle w:val="1231"/>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本次招标文件中规定的采购预算额度为最高限价，响应人的投标报价不得超出此额度。否则，投标无效。</w:t>
      </w:r>
      <w:r/>
    </w:p>
    <w:p>
      <w:pPr>
        <w:ind w:firstLine="482"/>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color w:val="000000"/>
          <w:sz w:val="24"/>
          <w:szCs w:val="24"/>
          <w:highlight w:val="none"/>
        </w:rPr>
        <w:t xml:space="preserve">供应</w:t>
      </w:r>
      <w:r>
        <w:rPr>
          <w:rFonts w:hint="eastAsia" w:ascii="宋体" w:hAnsi="宋体" w:eastAsia="宋体" w:cs="宋体"/>
          <w:b w:val="0"/>
          <w:bCs w:val="0"/>
          <w:color w:val="000000"/>
          <w:sz w:val="24"/>
          <w:szCs w:val="24"/>
          <w:highlight w:val="none"/>
        </w:rPr>
        <w:t xml:space="preserve">商自行勘察现场，因勘察不足导致投标和经营管理产生的风险由供应商自行承担。</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一经投标，即表示已明确并接受</w:t>
      </w:r>
      <w:r>
        <w:rPr>
          <w:rFonts w:hint="eastAsia" w:ascii="宋体" w:hAnsi="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eastAsia="zh-CN"/>
        </w:rPr>
        <w:t xml:space="preserve">文件</w:t>
      </w:r>
      <w:r>
        <w:rPr>
          <w:rFonts w:hint="eastAsia" w:ascii="宋体" w:hAnsi="宋体" w:eastAsia="宋体" w:cs="宋体"/>
          <w:b w:val="0"/>
          <w:bCs w:val="0"/>
          <w:color w:val="000000"/>
          <w:sz w:val="24"/>
          <w:szCs w:val="24"/>
          <w:highlight w:val="none"/>
        </w:rPr>
        <w:t xml:space="preserve">所有条款，并服从</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的监督管理,接受</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相应的考核办法和考核标准；</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bookmarkStart w:id="182" w:name="_GoBack"/>
      <w:r>
        <w:rPr>
          <w:rFonts w:hint="eastAsia" w:ascii="宋体" w:hAnsi="宋体" w:eastAsia="宋体" w:cs="宋体"/>
          <w:b/>
          <w:bCs w:val="0"/>
          <w:color w:val="000000"/>
          <w:sz w:val="24"/>
          <w:szCs w:val="24"/>
          <w:lang w:val="en-US" w:eastAsia="zh-CN" w:bidi="ar-SA"/>
        </w:rPr>
        <w:t xml:space="preserve">3)</w:t>
      </w:r>
      <w:r>
        <w:rPr>
          <w:rFonts w:hint="eastAsia" w:ascii="宋体" w:hAnsi="宋体" w:eastAsia="宋体" w:cs="宋体"/>
          <w:b/>
          <w:bCs w:val="0"/>
          <w:color w:val="000000"/>
          <w:sz w:val="24"/>
          <w:szCs w:val="24"/>
          <w:highlight w:val="none"/>
          <w:lang w:val="en-US" w:eastAsia="zh-CN"/>
        </w:rPr>
        <w:t xml:space="preserve">本项目涉及★：须响应并提供承诺</w:t>
      </w:r>
      <w:r>
        <w:rPr>
          <w:rFonts w:hint="eastAsia" w:ascii="宋体" w:hAnsi="宋体" w:cs="宋体"/>
          <w:b/>
          <w:bCs w:val="0"/>
          <w:color w:val="000000"/>
          <w:sz w:val="24"/>
          <w:szCs w:val="24"/>
          <w:highlight w:val="none"/>
          <w:lang w:val="en-US" w:eastAsia="zh-CN"/>
        </w:rPr>
        <w:t xml:space="preserve">函</w:t>
      </w:r>
      <w:r>
        <w:rPr>
          <w:rFonts w:hint="eastAsia" w:ascii="宋体" w:hAnsi="宋体" w:eastAsia="宋体" w:cs="宋体"/>
          <w:b/>
          <w:bCs w:val="0"/>
          <w:color w:val="000000"/>
          <w:sz w:val="24"/>
          <w:szCs w:val="24"/>
          <w:highlight w:val="none"/>
          <w:lang w:val="en-US" w:eastAsia="zh-CN"/>
        </w:rPr>
        <w:t xml:space="preserve">，否则视为无效标。</w:t>
      </w:r>
      <w:bookmarkEnd w:id="171"/>
      <w:r/>
      <w:bookmarkEnd w:id="182"/>
      <w:r/>
    </w:p>
    <w:p>
      <w:pPr>
        <w:pStyle w:val="1382"/>
        <w:ind w:firstLine="480"/>
        <w:spacing w:line="440" w:lineRule="exact"/>
        <w:rPr>
          <w:rFonts w:hint="eastAsia" w:ascii="Times New Roman" w:hAnsi="Times New Roman" w:eastAsia="黑体"/>
          <w:b/>
          <w:bCs/>
          <w:color w:val="auto"/>
          <w:sz w:val="44"/>
          <w:szCs w:val="28"/>
          <w:highlight w:val="none"/>
        </w:rPr>
      </w:pPr>
      <w:r>
        <w:rPr>
          <w:rFonts w:hint="eastAsia" w:ascii="Times New Roman" w:hAnsi="Times New Roman" w:eastAsia="黑体"/>
          <w:b/>
          <w:bCs/>
          <w:color w:val="auto"/>
          <w:sz w:val="44"/>
          <w:szCs w:val="28"/>
          <w:highlight w:val="none"/>
        </w:rPr>
        <w:br w:type="page" w:clear="all"/>
      </w:r>
      <w:r/>
    </w:p>
    <w:p>
      <w:pPr>
        <w:jc w:val="center"/>
        <w:spacing w:line="500" w:lineRule="exact"/>
        <w:rPr>
          <w:rFonts w:hint="eastAsia" w:ascii="仿宋_GB2312" w:hAnsi="Times New Roman" w:eastAsia="仿宋_GB2312"/>
          <w:b/>
          <w:color w:val="auto"/>
          <w:sz w:val="28"/>
          <w:highlight w:val="none"/>
        </w:rPr>
      </w:pPr>
      <w:r>
        <w:rPr>
          <w:rFonts w:hint="eastAsia" w:ascii="Times New Roman" w:hAnsi="Times New Roman" w:eastAsia="黑体"/>
          <w:b/>
          <w:bCs/>
          <w:color w:val="auto"/>
          <w:sz w:val="44"/>
          <w:szCs w:val="28"/>
          <w:highlight w:val="none"/>
        </w:rPr>
        <w:t xml:space="preserve">第五章  评审方法与评审标准</w:t>
      </w:r>
      <w:r/>
    </w:p>
    <w:p>
      <w:pPr>
        <w:ind w:firstLine="562"/>
        <w:jc w:val="left"/>
        <w:spacing w:line="500" w:lineRule="exact"/>
        <w:rPr>
          <w:rFonts w:ascii="Times New Roman" w:hAnsi="Times New Roman"/>
          <w:color w:val="auto"/>
          <w:sz w:val="24"/>
          <w:highlight w:val="none"/>
        </w:rPr>
      </w:pPr>
      <w:r>
        <w:rPr>
          <w:rFonts w:hint="eastAsia" w:ascii="仿宋_GB2312" w:hAnsi="Times New Roman" w:eastAsia="仿宋_GB2312"/>
          <w:b/>
          <w:color w:val="auto"/>
          <w:sz w:val="28"/>
          <w:highlight w:val="none"/>
        </w:rPr>
        <w:t xml:space="preserve">一、资格审查。</w:t>
      </w:r>
      <w:r>
        <w:rPr>
          <w:rFonts w:hint="eastAsia" w:ascii="Times New Roman" w:hAnsi="Times New Roman"/>
          <w:color w:val="auto"/>
          <w:sz w:val="24"/>
          <w:highlight w:val="none"/>
        </w:rPr>
        <w:t xml:space="preserve">资格审查人员按照下列指标对各供应商的资格进行审查，未通过审查的为无效标，不参与评审。</w:t>
      </w:r>
      <w:r/>
    </w:p>
    <w:tbl>
      <w:tblPr>
        <w:tblStyle w:val="679"/>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highlight w:val="none"/>
              </w:rPr>
              <w:t xml:space="preserve">中小企业或残疾人福利性单位声明函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bl>
    <w:p>
      <w:pPr>
        <w:ind w:firstLine="562"/>
        <w:jc w:val="left"/>
        <w:spacing w:line="500" w:lineRule="exact"/>
        <w:rPr>
          <w:rFonts w:ascii="Times New Roman" w:hAnsi="Times New Roman" w:eastAsia="仿宋_GB2312"/>
          <w:color w:val="auto"/>
          <w:sz w:val="24"/>
          <w:highlight w:val="none"/>
        </w:rPr>
      </w:pPr>
      <w:r>
        <w:rPr>
          <w:rFonts w:hint="eastAsia" w:ascii="仿宋_GB2312" w:hAnsi="Times New Roman" w:eastAsia="仿宋_GB2312"/>
          <w:b/>
          <w:color w:val="auto"/>
          <w:sz w:val="28"/>
          <w:highlight w:val="none"/>
        </w:rPr>
        <w:t xml:space="preserve">二、</w:t>
      </w:r>
      <w:r>
        <w:rPr>
          <w:rFonts w:hint="eastAsia" w:ascii="仿宋_GB2312" w:eastAsia="仿宋_GB2312"/>
          <w:b/>
          <w:color w:val="auto"/>
          <w:sz w:val="28"/>
          <w:highlight w:val="none"/>
        </w:rPr>
        <w:t xml:space="preserve">符合性审查。</w:t>
      </w:r>
      <w:r>
        <w:rPr>
          <w:rFonts w:hint="eastAsia" w:ascii="Times New Roman" w:hAnsi="Times New Roman"/>
          <w:color w:val="auto"/>
          <w:sz w:val="24"/>
          <w:highlight w:val="none"/>
        </w:rPr>
        <w:t xml:space="preserve">磋商小组首先按照下列指标对各供应商进行初步评审，未通过评审的为无效标，不再参与评审。</w:t>
      </w:r>
      <w:r/>
    </w:p>
    <w:tbl>
      <w:tblPr>
        <w:tblStyle w:val="679"/>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62"/>
        <w:gridCol w:w="4430"/>
      </w:tblGrid>
      <w:tr>
        <w:trPr/>
        <w:tc>
          <w:tcPr>
            <w:tcBorders>
              <w:top w:val="single" w:color="000000" w:sz="6" w:space="0"/>
              <w:left w:val="single" w:color="000000" w:sz="6" w:space="0"/>
              <w:bottom w:val="single" w:color="000000" w:sz="6" w:space="0"/>
              <w:right w:val="single" w:color="000000" w:sz="6" w:space="0"/>
            </w:tcBorders>
            <w:tcW w:w="4462"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30"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462"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430"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62"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30"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bl>
    <w:p>
      <w:pPr>
        <w:ind w:firstLine="562"/>
        <w:spacing w:line="500" w:lineRule="exact"/>
        <w:rPr>
          <w:rFonts w:ascii="仿宋_GB2312" w:hAnsi="Times New Roman" w:eastAsia="仿宋_GB2312"/>
          <w:b/>
          <w:color w:val="auto"/>
          <w:sz w:val="28"/>
          <w:highlight w:val="none"/>
        </w:rPr>
      </w:pPr>
      <w:r>
        <w:rPr>
          <w:rFonts w:hint="eastAsia" w:ascii="仿宋_GB2312" w:hAnsi="Times New Roman" w:eastAsia="仿宋_GB2312"/>
          <w:b/>
          <w:color w:val="auto"/>
          <w:sz w:val="28"/>
          <w:highlight w:val="none"/>
        </w:rPr>
        <w:t xml:space="preserve">三、评分办法—综合评分法</w:t>
      </w:r>
      <w:r/>
    </w:p>
    <w:p>
      <w:pPr>
        <w:ind w:firstLine="482"/>
        <w:jc w:val="left"/>
        <w:spacing w:line="500" w:lineRule="exact"/>
        <w:rPr>
          <w:rFonts w:ascii="Times New Roman" w:hAnsi="Times New Roman"/>
          <w:color w:val="auto"/>
          <w:sz w:val="24"/>
          <w:highlight w:val="none"/>
        </w:rPr>
      </w:pPr>
      <w:r>
        <w:rPr>
          <w:rFonts w:hint="eastAsia" w:ascii="Times New Roman" w:hAnsi="Times New Roman" w:eastAsia="仿宋_GB2312"/>
          <w:b/>
          <w:color w:val="auto"/>
          <w:sz w:val="24"/>
          <w:highlight w:val="none"/>
        </w:rPr>
        <w:t xml:space="preserve">（一）评标办法：</w:t>
      </w:r>
      <w:r>
        <w:rPr>
          <w:rFonts w:ascii="Times New Roman" w:hAnsi="Times New Roman"/>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本次评审</w:t>
      </w:r>
      <w:r>
        <w:rPr>
          <w:rFonts w:hint="eastAsia" w:ascii="Times New Roman" w:hAnsi="Times New Roman"/>
          <w:color w:val="auto"/>
          <w:sz w:val="24"/>
          <w:highlight w:val="none"/>
        </w:rPr>
        <w:t xml:space="preserve">按得分高低顺序推荐成交候选人。</w:t>
      </w:r>
      <w:r>
        <w:rPr>
          <w:rFonts w:hint="eastAsia" w:ascii="Times New Roman" w:hAnsi="Times New Roman"/>
          <w:color w:val="auto"/>
          <w:sz w:val="24"/>
          <w:highlight w:val="none"/>
          <w:lang w:val="en-US" w:eastAsia="zh-CN"/>
        </w:rPr>
        <w:t xml:space="preserve">评审</w:t>
      </w:r>
      <w:r>
        <w:rPr>
          <w:rFonts w:hint="eastAsia" w:ascii="Times New Roman" w:hAnsi="Times New Roman"/>
          <w:color w:val="auto"/>
          <w:sz w:val="24"/>
          <w:highlight w:val="none"/>
        </w:rPr>
        <w:t xml:space="preserve">得分相同的，按</w:t>
      </w:r>
      <w:r>
        <w:rPr>
          <w:rFonts w:hint="eastAsia" w:ascii="Times New Roman" w:hAnsi="Times New Roman"/>
          <w:color w:val="auto"/>
          <w:sz w:val="24"/>
          <w:highlight w:val="none"/>
          <w:lang w:val="en-US" w:eastAsia="zh-CN"/>
        </w:rPr>
        <w:t xml:space="preserve">最后</w:t>
      </w:r>
      <w:r>
        <w:rPr>
          <w:rFonts w:hint="eastAsia" w:ascii="Times New Roman" w:hAnsi="Times New Roman"/>
          <w:color w:val="auto"/>
          <w:sz w:val="24"/>
          <w:highlight w:val="none"/>
        </w:rPr>
        <w:t xml:space="preserve">报价从低到高顺序</w:t>
      </w:r>
      <w:r>
        <w:rPr>
          <w:rFonts w:hint="eastAsia" w:ascii="Times New Roman" w:hAnsi="Times New Roman"/>
          <w:color w:val="auto"/>
          <w:sz w:val="24"/>
          <w:highlight w:val="none"/>
          <w:lang w:val="en-US" w:eastAsia="zh-CN"/>
        </w:rPr>
        <w:t xml:space="preserve">推荐</w:t>
      </w:r>
      <w:r>
        <w:rPr>
          <w:rFonts w:hint="eastAsia" w:ascii="Times New Roman" w:hAnsi="Times New Roman"/>
          <w:color w:val="auto"/>
          <w:sz w:val="24"/>
          <w:highlight w:val="none"/>
        </w:rPr>
        <w:t xml:space="preserve">；</w:t>
      </w:r>
      <w:r>
        <w:rPr>
          <w:rFonts w:hint="eastAsia" w:ascii="Times New Roman" w:hAnsi="Times New Roman"/>
          <w:color w:val="auto"/>
          <w:sz w:val="24"/>
          <w:highlight w:val="none"/>
          <w:lang w:val="en-US" w:eastAsia="zh-CN"/>
        </w:rPr>
        <w:t xml:space="preserve">评审</w:t>
      </w:r>
      <w:r>
        <w:rPr>
          <w:rFonts w:hint="eastAsia" w:ascii="Times New Roman" w:hAnsi="Times New Roman"/>
          <w:color w:val="auto"/>
          <w:sz w:val="24"/>
          <w:highlight w:val="none"/>
        </w:rPr>
        <w:t xml:space="preserve">得分且</w:t>
      </w:r>
      <w:r>
        <w:rPr>
          <w:rFonts w:hint="eastAsia" w:ascii="Times New Roman" w:hAnsi="Times New Roman"/>
          <w:color w:val="auto"/>
          <w:sz w:val="24"/>
          <w:highlight w:val="none"/>
          <w:lang w:val="en-US" w:eastAsia="zh-CN"/>
        </w:rPr>
        <w:t xml:space="preserve">最后</w:t>
      </w:r>
      <w:r>
        <w:rPr>
          <w:rFonts w:hint="eastAsia" w:ascii="Times New Roman" w:hAnsi="Times New Roman"/>
          <w:color w:val="auto"/>
          <w:sz w:val="24"/>
          <w:highlight w:val="none"/>
        </w:rPr>
        <w:t xml:space="preserve">报价相同的</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lang w:val="en-US" w:eastAsia="zh-CN"/>
        </w:rPr>
        <w:t xml:space="preserve">按照技术指标优劣顺序推荐</w:t>
      </w:r>
      <w:r>
        <w:rPr>
          <w:rFonts w:hint="eastAsia" w:ascii="Times New Roman" w:hAnsi="Times New Roman"/>
          <w:color w:val="auto"/>
          <w:sz w:val="24"/>
          <w:highlight w:val="none"/>
        </w:rPr>
        <w:t xml:space="preserve">。</w:t>
      </w:r>
      <w:r/>
    </w:p>
    <w:p>
      <w:pPr>
        <w:ind w:firstLine="480"/>
        <w:jc w:val="left"/>
        <w:spacing w:line="500" w:lineRule="exact"/>
        <w:rPr>
          <w:rFonts w:ascii="Times New Roman" w:hAnsi="Times New Roman"/>
          <w:color w:val="auto"/>
          <w:sz w:val="24"/>
          <w:highlight w:val="none"/>
        </w:rPr>
      </w:pPr>
      <w:r>
        <w:rPr>
          <w:rFonts w:ascii="Times New Roman" w:hAnsi="Times New Roman"/>
          <w:color w:val="auto"/>
          <w:sz w:val="24"/>
          <w:highlight w:val="none"/>
        </w:rPr>
        <w:t xml:space="preserve">磋商小组</w:t>
      </w:r>
      <w:r>
        <w:rPr>
          <w:rFonts w:hint="eastAsia" w:ascii="Times New Roman" w:hAnsi="Times New Roman"/>
          <w:color w:val="auto"/>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综合评分保留至小数点后两位。 </w:t>
      </w:r>
      <w:r/>
    </w:p>
    <w:p>
      <w:pPr>
        <w:ind w:firstLine="482"/>
        <w:jc w:val="left"/>
        <w:spacing w:line="500" w:lineRule="exac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rPr>
        <w:t xml:space="preserve">（二）详细评审。</w:t>
      </w:r>
      <w:r>
        <w:rPr>
          <w:rFonts w:hint="eastAsia" w:ascii="Times New Roman" w:hAnsi="Times New Roman"/>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679"/>
        <w:tblW w:w="512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60"/>
        <w:gridCol w:w="1334"/>
        <w:gridCol w:w="1172"/>
        <w:gridCol w:w="4816"/>
      </w:tblGrid>
      <w:tr>
        <w:trPr/>
        <w:tc>
          <w:tcPr>
            <w:gridSpan w:val="2"/>
            <w:tcBorders>
              <w:top w:val="single" w:color="auto" w:sz="6" w:space="0"/>
              <w:left w:val="single" w:color="auto" w:sz="6" w:space="0"/>
              <w:bottom w:val="single" w:color="auto" w:sz="6" w:space="0"/>
              <w:right w:val="single" w:color="auto" w:sz="6" w:space="0"/>
            </w:tcBorders>
            <w:tcW w:w="1703" w:type="pct"/>
            <w:vAlign w:val="center"/>
            <w:textDirection w:val="lrTb"/>
            <w:noWrap w:val="false"/>
          </w:tcPr>
          <w:p>
            <w:pPr>
              <w:jc w:val="center"/>
              <w:rPr>
                <w:rFonts w:asciiTheme="minorEastAsia" w:hAnsiTheme="minorEastAsia" w:eastAsiaTheme="minorEastAsia"/>
                <w:color w:val="auto"/>
                <w:sz w:val="24"/>
                <w:szCs w:val="24"/>
                <w:highlight w:val="none"/>
              </w:rPr>
            </w:pPr>
            <w:r/>
            <w:bookmarkStart w:id="172" w:name="EB9fc9bd0651534134824972d053d71a11"/>
            <w:r>
              <w:rPr>
                <w:rFonts w:asciiTheme="minorEastAsia" w:hAnsiTheme="minorEastAsia" w:eastAsiaTheme="minorEastAsia"/>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磋商</w:t>
            </w:r>
            <w:r>
              <w:rPr>
                <w:rFonts w:asciiTheme="minorEastAsia" w:hAnsiTheme="minorEastAsia" w:eastAsiaTheme="minorEastAsia"/>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15</w:t>
            </w:r>
            <w:r>
              <w:rPr>
                <w:rFonts w:asciiTheme="minorEastAsia" w:hAnsiTheme="minorEastAsia" w:eastAsiaTheme="minorEastAsia"/>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采用低价优先法计算，即满足磋商文件要求且最终报价最低的报价为评审基准价，其价格分为满分。其他供应商报价得分＝（评标基准价/供应商最终报价）*15。</w:t>
            </w:r>
            <w:r/>
          </w:p>
        </w:tc>
      </w:tr>
      <w:tr>
        <w:trPr>
          <w:trHeight w:val="1006"/>
        </w:trPr>
        <w:tc>
          <w:tcPr>
            <w:tcBorders>
              <w:top w:val="single" w:color="auto" w:sz="6" w:space="0"/>
              <w:left w:val="single" w:color="auto" w:sz="6" w:space="0"/>
              <w:right w:val="single" w:color="auto" w:sz="6" w:space="0"/>
            </w:tcBorders>
            <w:tcW w:w="969"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企业业绩</w:t>
            </w:r>
            <w:r/>
          </w:p>
        </w:tc>
        <w:tc>
          <w:tcPr>
            <w:tcBorders>
              <w:top w:val="single" w:color="auto" w:sz="6" w:space="0"/>
              <w:left w:val="single" w:color="auto" w:sz="6" w:space="0"/>
              <w:right w:val="single" w:color="auto" w:sz="6" w:space="0"/>
            </w:tcBorders>
            <w:tcW w:w="734" w:type="pct"/>
            <w:vAlign w:val="center"/>
            <w:textDirection w:val="lrTb"/>
            <w:noWrap w:val="false"/>
          </w:tcPr>
          <w:p>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tl w:val="0"/>
                <w:lang w:val="en-US" w:eastAsia="zh-CN"/>
              </w:rPr>
              <w:t xml:space="preserve">企业业绩</w:t>
            </w:r>
            <w:r/>
          </w:p>
        </w:tc>
        <w:tc>
          <w:tcPr>
            <w:tcBorders>
              <w:top w:val="single" w:color="auto" w:sz="6" w:space="0"/>
              <w:left w:val="single" w:color="auto" w:sz="6" w:space="0"/>
              <w:right w:val="single" w:color="auto" w:sz="6" w:space="0"/>
            </w:tcBorders>
            <w:tcW w:w="645" w:type="pct"/>
            <w:vAlign w:val="center"/>
            <w:textDirection w:val="lrTb"/>
            <w:noWrap w:val="false"/>
          </w:tcPr>
          <w:p>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tl w:val="0"/>
                <w:lang w:val="en-US" w:eastAsia="zh-CN"/>
              </w:rPr>
              <w:t xml:space="preserve">15.00分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tl w:val="0"/>
                <w:lang w:val="en-US" w:eastAsia="zh-CN"/>
              </w:rPr>
              <w:t xml:space="preserve">供应商提供2022年1月1日（以合同签订日期为准）以来类似项目业绩，每提供一份业绩得5分，本项最高得15分。注：响应文件中需同时提供业绩合同、中标通知书原件扫描件并加盖供应商公章，业绩证明材料中主要内容、标的、合同签订日期、金额等关键内容清晰可见，否则不予加分。</w:t>
            </w:r>
            <w:r/>
          </w:p>
        </w:tc>
      </w:tr>
      <w:tr>
        <w:trPr/>
        <w:tc>
          <w:tcPr>
            <w:tcBorders>
              <w:top w:val="single" w:color="auto" w:sz="6" w:space="0"/>
              <w:left w:val="single" w:color="auto" w:sz="6" w:space="0"/>
              <w:right w:val="single" w:color="auto" w:sz="6" w:space="0"/>
            </w:tcBorders>
            <w:tcW w:w="969" w:type="pct"/>
            <w:vAlign w:val="center"/>
            <w:vMerge w:val="restart"/>
            <w:textDirection w:val="lrTb"/>
            <w:noWrap w:val="false"/>
          </w:tcPr>
          <w:p>
            <w:pPr>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人员配备</w:t>
            </w:r>
            <w:r/>
          </w:p>
        </w:tc>
        <w:tc>
          <w:tcPr>
            <w:tcBorders>
              <w:top w:val="single" w:color="auto" w:sz="6" w:space="0"/>
              <w:left w:val="single" w:color="auto" w:sz="6" w:space="0"/>
              <w:right w:val="single" w:color="auto" w:sz="6" w:space="0"/>
            </w:tcBorders>
            <w:tcW w:w="734" w:type="pct"/>
            <w:vAlign w:val="center"/>
            <w:textDirection w:val="lrTb"/>
            <w:noWrap w:val="false"/>
          </w:tcPr>
          <w:p>
            <w:pPr>
              <w:jc w:val="center"/>
              <w:spacing w:after="0" w:afterAutospacing="0"/>
              <w:widowControl w:val="off"/>
              <w:rPr>
                <w:rFonts w:hint="eastAsia" w:asciiTheme="minorEastAsia" w:hAnsiTheme="minorEastAsia" w:eastAsiaTheme="minorEastAsia"/>
                <w:color w:val="auto"/>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项目负责人</w:t>
            </w:r>
            <w:r/>
          </w:p>
        </w:tc>
        <w:tc>
          <w:tcPr>
            <w:tcBorders>
              <w:top w:val="single" w:color="auto" w:sz="6" w:space="0"/>
              <w:left w:val="single" w:color="auto" w:sz="6" w:space="0"/>
              <w:right w:val="single" w:color="auto" w:sz="6" w:space="0"/>
            </w:tcBorders>
            <w:tcW w:w="645" w:type="pct"/>
            <w:vAlign w:val="center"/>
            <w:textDirection w:val="lrTb"/>
            <w:noWrap w:val="false"/>
          </w:tcPr>
          <w:p>
            <w:pPr>
              <w:numPr>
                <w:ilvl w:val="0"/>
                <w:numId w:val="0"/>
              </w:numPr>
              <w:ind w:left="0" w:firstLine="0"/>
              <w:jc w:val="center"/>
              <w:spacing w:after="0" w:afterAutospacing="0"/>
              <w:widowControl w:val="off"/>
              <w:rPr>
                <w:rFonts w:hint="eastAsia" w:asciiTheme="minorEastAsia" w:hAnsiTheme="minorEastAsia" w:eastAsiaTheme="minorEastAsia"/>
                <w:color w:val="auto"/>
                <w:sz w:val="24"/>
                <w:szCs w:val="24"/>
                <w:highlight w:val="none"/>
                <w:rtl w:val="0"/>
                <w:lang w:val="en-US" w:eastAsia="zh-CN"/>
              </w:rPr>
            </w:pPr>
            <w:r>
              <w:rPr>
                <w:rFonts w:hint="eastAsia" w:ascii="宋体" w:hAnsi="宋体" w:cs="宋体"/>
                <w:b w:val="0"/>
                <w:bCs w:val="0"/>
                <w:color w:val="000000"/>
                <w:sz w:val="24"/>
                <w:szCs w:val="24"/>
                <w:highlight w:val="none"/>
                <w:rtl w:val="0"/>
                <w:lang w:val="en-US" w:eastAsia="zh-CN" w:bidi="ar-SA"/>
              </w:rPr>
              <w:t xml:space="preserve">6</w:t>
            </w:r>
            <w:r>
              <w:rPr>
                <w:rFonts w:hint="eastAsia" w:ascii="宋体" w:hAnsi="宋体" w:eastAsia="宋体" w:cs="宋体"/>
                <w:b w:val="0"/>
                <w:bCs w:val="0"/>
                <w:color w:val="000000"/>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numPr>
                <w:ilvl w:val="0"/>
                <w:numId w:val="0"/>
              </w:numPr>
              <w:jc w:val="left"/>
              <w:spacing w:after="0" w:afterAutospacing="0"/>
              <w:widowControl w:val="off"/>
              <w:rPr>
                <w:rFonts w:hint="eastAsia" w:ascii="宋体" w:hAnsi="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供应商为本项目配备专职的项目负责人</w:t>
            </w:r>
            <w:r>
              <w:rPr>
                <w:rFonts w:hint="eastAsia" w:ascii="宋体" w:hAnsi="宋体" w:cs="宋体"/>
                <w:b w:val="0"/>
                <w:bCs w:val="0"/>
                <w:color w:val="000000"/>
                <w:sz w:val="24"/>
                <w:szCs w:val="24"/>
                <w:highlight w:val="none"/>
                <w:rtl w:val="0"/>
                <w:lang w:val="en-US" w:eastAsia="zh-CN" w:bidi="ar-SA"/>
              </w:rPr>
              <w:t xml:space="preserve">：</w:t>
            </w:r>
            <w:r/>
          </w:p>
          <w:p>
            <w:pPr>
              <w:numPr>
                <w:ilvl w:val="0"/>
                <w:numId w:val="0"/>
              </w:numPr>
              <w:jc w:val="left"/>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1、具备畜牧兽医或畜牧、兽医、动物医学、动物科学等专业</w:t>
            </w:r>
            <w:r>
              <w:rPr>
                <w:rFonts w:hint="eastAsia" w:ascii="宋体" w:hAnsi="宋体" w:cs="宋体"/>
                <w:b w:val="0"/>
                <w:bCs w:val="0"/>
                <w:color w:val="000000"/>
                <w:sz w:val="24"/>
                <w:szCs w:val="24"/>
                <w:highlight w:val="none"/>
                <w:rtl w:val="0"/>
                <w:lang w:val="en-US" w:eastAsia="zh-CN" w:bidi="ar-SA"/>
              </w:rPr>
              <w:t xml:space="preserve">中专及以上学历的得2分，本项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分。</w:t>
            </w:r>
            <w:r/>
          </w:p>
          <w:p>
            <w:pPr>
              <w:numPr>
                <w:ilvl w:val="0"/>
                <w:numId w:val="0"/>
              </w:numPr>
              <w:jc w:val="left"/>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2、具有畜牧</w:t>
            </w:r>
            <w:r>
              <w:rPr>
                <w:rFonts w:hint="eastAsia" w:ascii="宋体" w:hAnsi="宋体" w:cs="宋体"/>
                <w:b w:val="0"/>
                <w:bCs w:val="0"/>
                <w:color w:val="000000"/>
                <w:sz w:val="24"/>
                <w:szCs w:val="24"/>
                <w:highlight w:val="none"/>
                <w:rtl w:val="0"/>
                <w:lang w:val="en-US" w:eastAsia="zh-CN" w:bidi="ar-SA"/>
              </w:rPr>
              <w:t xml:space="preserve">师或兽医师（</w:t>
            </w:r>
            <w:r>
              <w:rPr>
                <w:rFonts w:hint="eastAsia" w:ascii="宋体" w:hAnsi="宋体" w:eastAsia="宋体" w:cs="宋体"/>
                <w:b w:val="0"/>
                <w:bCs w:val="0"/>
                <w:color w:val="000000"/>
                <w:sz w:val="24"/>
                <w:szCs w:val="24"/>
                <w:highlight w:val="none"/>
                <w:rtl w:val="0"/>
                <w:lang w:val="en-US" w:eastAsia="zh-CN" w:bidi="ar-SA"/>
              </w:rPr>
              <w:t xml:space="preserve">中级</w:t>
            </w:r>
            <w:r>
              <w:rPr>
                <w:rFonts w:hint="eastAsia" w:ascii="宋体" w:hAnsi="宋体" w:cs="宋体"/>
                <w:b w:val="0"/>
                <w:bCs w:val="0"/>
                <w:color w:val="000000"/>
                <w:sz w:val="24"/>
                <w:szCs w:val="24"/>
                <w:highlight w:val="none"/>
                <w:rtl w:val="0"/>
                <w:lang w:val="en-US" w:eastAsia="zh-CN" w:bidi="ar-SA"/>
              </w:rPr>
              <w:t xml:space="preserve">）及以上</w:t>
            </w:r>
            <w:r>
              <w:rPr>
                <w:rFonts w:hint="eastAsia" w:ascii="宋体" w:hAnsi="宋体" w:eastAsia="宋体" w:cs="宋体"/>
                <w:b w:val="0"/>
                <w:bCs w:val="0"/>
                <w:color w:val="000000"/>
                <w:sz w:val="24"/>
                <w:szCs w:val="24"/>
                <w:highlight w:val="none"/>
                <w:rtl w:val="0"/>
                <w:lang w:val="en-US" w:eastAsia="zh-CN" w:bidi="ar-SA"/>
              </w:rPr>
              <w:t xml:space="preserve">职称</w:t>
            </w:r>
            <w:r>
              <w:rPr>
                <w:rFonts w:hint="eastAsia" w:ascii="宋体" w:hAnsi="宋体" w:cs="宋体"/>
                <w:b w:val="0"/>
                <w:bCs w:val="0"/>
                <w:color w:val="000000"/>
                <w:sz w:val="24"/>
                <w:szCs w:val="24"/>
                <w:highlight w:val="none"/>
                <w:rtl w:val="0"/>
                <w:lang w:val="en-US" w:eastAsia="zh-CN" w:bidi="ar-SA"/>
              </w:rPr>
              <w:t xml:space="preserve">的得2分，</w:t>
            </w:r>
            <w:r>
              <w:rPr>
                <w:rFonts w:hint="eastAsia" w:ascii="宋体" w:hAnsi="宋体" w:eastAsia="宋体" w:cs="宋体"/>
                <w:b w:val="0"/>
                <w:bCs w:val="0"/>
                <w:color w:val="000000"/>
                <w:sz w:val="24"/>
                <w:szCs w:val="24"/>
                <w:highlight w:val="none"/>
                <w:rtl w:val="0"/>
                <w:lang w:val="en-US" w:eastAsia="zh-CN" w:bidi="ar-SA"/>
              </w:rPr>
              <w:t xml:space="preserve">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乡村兽医资格</w:t>
            </w:r>
            <w:r>
              <w:rPr>
                <w:rFonts w:hint="eastAsia" w:ascii="宋体" w:hAnsi="宋体" w:cs="宋体"/>
                <w:b w:val="0"/>
                <w:bCs w:val="0"/>
                <w:color w:val="000000"/>
                <w:sz w:val="24"/>
                <w:szCs w:val="24"/>
                <w:highlight w:val="none"/>
                <w:rtl w:val="0"/>
                <w:lang w:val="en-US" w:eastAsia="zh-CN" w:bidi="ar-SA"/>
              </w:rPr>
              <w:t xml:space="preserve">的得3分，</w:t>
            </w:r>
            <w:r>
              <w:rPr>
                <w:rFonts w:hint="eastAsia" w:ascii="宋体" w:hAnsi="宋体" w:eastAsia="宋体" w:cs="宋体"/>
                <w:b w:val="0"/>
                <w:bCs w:val="0"/>
                <w:color w:val="000000"/>
                <w:sz w:val="24"/>
                <w:szCs w:val="24"/>
                <w:highlight w:val="none"/>
                <w:rtl w:val="0"/>
                <w:lang w:val="en-US" w:eastAsia="zh-CN" w:bidi="ar-SA"/>
              </w:rPr>
              <w:t xml:space="preserve">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执业兽医师资格</w:t>
            </w:r>
            <w:r>
              <w:rPr>
                <w:rFonts w:hint="eastAsia" w:ascii="宋体" w:hAnsi="宋体" w:cs="宋体"/>
                <w:b w:val="0"/>
                <w:bCs w:val="0"/>
                <w:color w:val="000000"/>
                <w:sz w:val="24"/>
                <w:szCs w:val="24"/>
                <w:highlight w:val="none"/>
                <w:rtl w:val="0"/>
                <w:lang w:val="en-US" w:eastAsia="zh-CN" w:bidi="ar-SA"/>
              </w:rPr>
              <w:t xml:space="preserve">的得4分，本项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4</w:t>
            </w:r>
            <w:r>
              <w:rPr>
                <w:rFonts w:hint="eastAsia" w:ascii="宋体" w:hAnsi="宋体" w:eastAsia="宋体" w:cs="宋体"/>
                <w:b w:val="0"/>
                <w:bCs w:val="0"/>
                <w:color w:val="000000"/>
                <w:sz w:val="24"/>
                <w:szCs w:val="24"/>
                <w:highlight w:val="none"/>
                <w:rtl w:val="0"/>
                <w:lang w:val="en-US" w:eastAsia="zh-CN" w:bidi="ar-SA"/>
              </w:rPr>
              <w:t xml:space="preserve">分。</w:t>
            </w:r>
            <w:r/>
          </w:p>
          <w:p>
            <w:pPr>
              <w:numPr>
                <w:ilvl w:val="0"/>
                <w:numId w:val="0"/>
              </w:numPr>
              <w:jc w:val="left"/>
              <w:spacing w:after="0" w:afterAutospacing="0"/>
              <w:widowControl w:val="off"/>
              <w:rPr>
                <w:rFonts w:hint="eastAsia" w:asciiTheme="minorEastAsia" w:hAnsiTheme="minorEastAsia" w:eastAsiaTheme="minorEastAsia"/>
                <w:color w:val="auto"/>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注：响应文件中须提供</w:t>
            </w:r>
            <w:r>
              <w:rPr>
                <w:rFonts w:hint="eastAsia" w:ascii="宋体" w:hAnsi="宋体" w:cs="宋体"/>
                <w:b w:val="0"/>
                <w:bCs w:val="0"/>
                <w:color w:val="000000"/>
                <w:sz w:val="24"/>
                <w:szCs w:val="24"/>
                <w:highlight w:val="none"/>
                <w:rtl w:val="0"/>
                <w:lang w:val="en-US" w:eastAsia="zh-CN" w:bidi="ar-SA"/>
              </w:rPr>
              <w:t xml:space="preserve">2025年5月（含）以来供应商为其缴纳的任意一个月的社保证明</w:t>
            </w:r>
            <w:r>
              <w:rPr>
                <w:rFonts w:hint="eastAsia" w:ascii="宋体" w:hAnsi="宋体" w:eastAsia="宋体" w:cs="宋体"/>
                <w:b w:val="0"/>
                <w:bCs w:val="0"/>
                <w:color w:val="000000"/>
                <w:sz w:val="24"/>
                <w:szCs w:val="24"/>
                <w:highlight w:val="none"/>
                <w:rtl w:val="0"/>
                <w:lang w:val="en-US" w:eastAsia="zh-CN" w:bidi="ar-SA"/>
              </w:rPr>
              <w:t xml:space="preserve">（证明以社保主管部门出具为准，否则不得分）</w:t>
            </w:r>
            <w:r>
              <w:rPr>
                <w:rFonts w:hint="eastAsia" w:ascii="宋体" w:hAnsi="宋体" w:cs="宋体"/>
                <w:b w:val="0"/>
                <w:bCs w:val="0"/>
                <w:color w:val="000000"/>
                <w:sz w:val="24"/>
                <w:szCs w:val="24"/>
                <w:highlight w:val="none"/>
                <w:rtl w:val="0"/>
                <w:lang w:val="en-US" w:eastAsia="zh-CN" w:bidi="ar-SA"/>
              </w:rPr>
              <w:t xml:space="preserve">及项目负责人相关的</w:t>
            </w:r>
            <w:r>
              <w:rPr>
                <w:rFonts w:hint="eastAsia" w:ascii="宋体" w:hAnsi="宋体" w:eastAsia="宋体" w:cs="宋体"/>
                <w:b w:val="0"/>
                <w:bCs w:val="0"/>
                <w:color w:val="000000"/>
                <w:sz w:val="24"/>
                <w:szCs w:val="24"/>
                <w:highlight w:val="none"/>
                <w:rtl w:val="0"/>
                <w:lang w:val="en-US" w:eastAsia="zh-CN" w:bidi="ar-SA"/>
              </w:rPr>
              <w:t xml:space="preserve">学历证书、职称</w:t>
            </w:r>
            <w:r>
              <w:rPr>
                <w:rFonts w:hint="eastAsia" w:ascii="宋体" w:hAnsi="宋体" w:cs="宋体"/>
                <w:b w:val="0"/>
                <w:bCs w:val="0"/>
                <w:color w:val="000000"/>
                <w:sz w:val="24"/>
                <w:szCs w:val="24"/>
                <w:highlight w:val="none"/>
                <w:rtl w:val="0"/>
                <w:lang w:val="en-US" w:eastAsia="zh-CN" w:bidi="ar-SA"/>
              </w:rPr>
              <w:t xml:space="preserve">或资格</w:t>
            </w:r>
            <w:r>
              <w:rPr>
                <w:rFonts w:hint="eastAsia" w:ascii="宋体" w:hAnsi="宋体" w:eastAsia="宋体" w:cs="宋体"/>
                <w:b w:val="0"/>
                <w:bCs w:val="0"/>
                <w:color w:val="000000"/>
                <w:sz w:val="24"/>
                <w:szCs w:val="24"/>
                <w:highlight w:val="none"/>
                <w:rtl w:val="0"/>
                <w:lang w:val="en-US" w:eastAsia="zh-CN" w:bidi="ar-SA"/>
              </w:rPr>
              <w:t xml:space="preserve">证书原件扫描件并加盖</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公章。</w:t>
            </w:r>
            <w:r/>
          </w:p>
        </w:tc>
      </w:tr>
      <w:tr>
        <w:trPr>
          <w:trHeight w:val="935"/>
        </w:trPr>
        <w:tc>
          <w:tcPr>
            <w:tcBorders>
              <w:left w:val="single" w:color="auto" w:sz="6" w:space="0"/>
              <w:right w:val="single" w:color="auto" w:sz="6" w:space="0"/>
            </w:tcBorders>
            <w:tcW w:w="969" w:type="pct"/>
            <w:vAlign w:val="center"/>
            <w:vMerge w:val="continue"/>
            <w:textDirection w:val="lrTb"/>
            <w:noWrap w:val="false"/>
          </w:tcPr>
          <w:p>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r>
            <w:r/>
          </w:p>
        </w:tc>
        <w:tc>
          <w:tcPr>
            <w:tcBorders>
              <w:top w:val="single" w:color="auto" w:sz="6" w:space="0"/>
              <w:left w:val="single" w:color="auto" w:sz="6" w:space="0"/>
              <w:right w:val="single" w:color="auto" w:sz="6" w:space="0"/>
            </w:tcBorders>
            <w:tcW w:w="734" w:type="pct"/>
            <w:vAlign w:val="center"/>
            <w:textDirection w:val="lrTb"/>
            <w:noWrap w:val="false"/>
          </w:tcPr>
          <w:p>
            <w:pPr>
              <w:jc w:val="center"/>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项目组成员</w:t>
            </w:r>
            <w:r/>
          </w:p>
        </w:tc>
        <w:tc>
          <w:tcPr>
            <w:tcBorders>
              <w:top w:val="single" w:color="auto" w:sz="6" w:space="0"/>
              <w:left w:val="single" w:color="auto" w:sz="6" w:space="0"/>
              <w:right w:val="single" w:color="auto" w:sz="6" w:space="0"/>
            </w:tcBorders>
            <w:tcW w:w="645" w:type="pct"/>
            <w:vAlign w:val="center"/>
            <w:textDirection w:val="lrTb"/>
            <w:noWrap w:val="false"/>
          </w:tcPr>
          <w:p>
            <w:pPr>
              <w:jc w:val="center"/>
              <w:spacing w:after="0" w:afterAutospacing="0"/>
              <w:widowControl w:val="off"/>
              <w:rPr>
                <w:rFonts w:hint="eastAsia" w:ascii="宋体" w:hAnsi="宋体" w:cs="宋体"/>
                <w:b w:val="0"/>
                <w:bCs w:val="0"/>
                <w:color w:val="000000"/>
                <w:sz w:val="24"/>
                <w:szCs w:val="24"/>
                <w:highlight w:val="none"/>
                <w:rtl w:val="0"/>
                <w:lang w:val="en-US" w:eastAsia="zh-CN" w:bidi="ar-SA"/>
              </w:rPr>
            </w:pPr>
            <w:r>
              <w:rPr>
                <w:rFonts w:hint="eastAsia" w:ascii="宋体" w:hAnsi="宋体" w:cs="宋体"/>
                <w:b w:val="0"/>
                <w:bCs w:val="0"/>
                <w:color w:val="000000"/>
                <w:sz w:val="24"/>
                <w:szCs w:val="24"/>
                <w:highlight w:val="none"/>
                <w:rtl w:val="0"/>
                <w:lang w:val="en-US" w:eastAsia="zh-CN" w:bidi="ar-SA"/>
              </w:rPr>
              <w:t xml:space="preserve">28</w:t>
            </w:r>
            <w:r>
              <w:rPr>
                <w:rFonts w:hint="eastAsia" w:ascii="宋体" w:hAnsi="宋体" w:eastAsia="宋体" w:cs="宋体"/>
                <w:b w:val="0"/>
                <w:bCs w:val="0"/>
                <w:color w:val="000000"/>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spacing w:before="54" w:line="221" w:lineRule="auto"/>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1、除项目负责人外，项目组其他成员</w:t>
            </w:r>
            <w:r>
              <w:rPr>
                <w:rFonts w:hint="eastAsia" w:ascii="宋体" w:hAnsi="宋体" w:eastAsia="宋体" w:cs="宋体"/>
                <w:b w:val="0"/>
                <w:bCs w:val="0"/>
                <w:color w:val="000000"/>
                <w:sz w:val="24"/>
                <w:szCs w:val="24"/>
                <w:highlight w:val="none"/>
                <w:lang w:val="en-US" w:eastAsia="zh-CN"/>
              </w:rPr>
              <w:t xml:space="preserve">具备畜牧兽医或畜牧、兽医、动物医学、动物科学等专业</w:t>
            </w:r>
            <w:r>
              <w:rPr>
                <w:rFonts w:hint="eastAsia" w:ascii="宋体" w:hAnsi="宋体" w:cs="宋体"/>
                <w:b w:val="0"/>
                <w:bCs w:val="0"/>
                <w:color w:val="000000"/>
                <w:sz w:val="24"/>
                <w:szCs w:val="24"/>
                <w:highlight w:val="none"/>
                <w:lang w:val="en-US" w:eastAsia="zh-CN"/>
              </w:rPr>
              <w:t xml:space="preserve">中专及以上学历的，</w:t>
            </w:r>
            <w:r>
              <w:rPr>
                <w:rFonts w:hint="eastAsia" w:ascii="宋体" w:hAnsi="宋体" w:eastAsia="宋体" w:cs="宋体"/>
                <w:b w:val="0"/>
                <w:bCs w:val="0"/>
                <w:color w:val="000000"/>
                <w:sz w:val="24"/>
                <w:szCs w:val="24"/>
                <w:highlight w:val="none"/>
                <w:rtl w:val="0"/>
                <w:lang w:val="en-US" w:eastAsia="zh-CN" w:bidi="ar-SA"/>
              </w:rPr>
              <w:t xml:space="preserve">每有</w:t>
            </w:r>
            <w:r>
              <w:rPr>
                <w:rFonts w:hint="eastAsia" w:ascii="宋体" w:hAnsi="宋体" w:cs="宋体"/>
                <w:b w:val="0"/>
                <w:bCs w:val="0"/>
                <w:color w:val="000000"/>
                <w:sz w:val="24"/>
                <w:szCs w:val="24"/>
                <w:highlight w:val="none"/>
                <w:rtl w:val="0"/>
                <w:lang w:val="en-US" w:eastAsia="zh-CN" w:bidi="ar-SA"/>
              </w:rPr>
              <w:t xml:space="preserve">一</w:t>
            </w:r>
            <w:r>
              <w:rPr>
                <w:rFonts w:hint="eastAsia" w:ascii="宋体" w:hAnsi="宋体" w:eastAsia="宋体" w:cs="宋体"/>
                <w:b w:val="0"/>
                <w:bCs w:val="0"/>
                <w:color w:val="000000"/>
                <w:sz w:val="24"/>
                <w:szCs w:val="24"/>
                <w:highlight w:val="none"/>
                <w:rtl w:val="0"/>
                <w:lang w:val="en-US" w:eastAsia="zh-CN" w:bidi="ar-SA"/>
              </w:rPr>
              <w:t xml:space="preserve">人得</w:t>
            </w:r>
            <w:r>
              <w:rPr>
                <w:rFonts w:hint="eastAsia" w:ascii="宋体" w:hAnsi="宋体" w:cs="宋体"/>
                <w:b w:val="0"/>
                <w:bCs w:val="0"/>
                <w:color w:val="000000"/>
                <w:sz w:val="24"/>
                <w:szCs w:val="24"/>
                <w:highlight w:val="none"/>
                <w:rtl w:val="0"/>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cs="宋体"/>
                <w:b w:val="0"/>
                <w:bCs w:val="0"/>
                <w:color w:val="000000"/>
                <w:sz w:val="24"/>
                <w:szCs w:val="24"/>
                <w:highlight w:val="none"/>
                <w:rtl w:val="0"/>
                <w:lang w:val="en-US" w:eastAsia="zh-CN" w:bidi="ar-SA"/>
              </w:rPr>
              <w:t xml:space="preserve">，本项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8</w:t>
            </w:r>
            <w:r>
              <w:rPr>
                <w:rFonts w:hint="eastAsia" w:ascii="宋体" w:hAnsi="宋体" w:eastAsia="宋体" w:cs="宋体"/>
                <w:b w:val="0"/>
                <w:bCs w:val="0"/>
                <w:color w:val="000000"/>
                <w:sz w:val="24"/>
                <w:szCs w:val="24"/>
                <w:highlight w:val="none"/>
                <w:rtl w:val="0"/>
                <w:lang w:val="en-US" w:eastAsia="zh-CN" w:bidi="ar-SA"/>
              </w:rPr>
              <w:t xml:space="preserve">分。</w:t>
            </w:r>
            <w:r/>
          </w:p>
          <w:p>
            <w:pPr>
              <w:jc w:val="left"/>
              <w:spacing w:before="54" w:line="221" w:lineRule="auto"/>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2、除项目负责人外，项目组其他成员取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乡村兽医资格的</w:t>
            </w:r>
            <w:r>
              <w:rPr>
                <w:rFonts w:hint="eastAsia" w:ascii="宋体" w:hAnsi="宋体" w:cs="宋体"/>
                <w:b w:val="0"/>
                <w:bCs w:val="0"/>
                <w:color w:val="000000"/>
                <w:sz w:val="24"/>
                <w:szCs w:val="24"/>
                <w:highlight w:val="none"/>
                <w:rtl w:val="0"/>
                <w:lang w:val="en-US" w:eastAsia="zh-CN" w:bidi="ar-SA"/>
              </w:rPr>
              <w:t xml:space="preserve">，每有一人</w:t>
            </w:r>
            <w:r>
              <w:rPr>
                <w:rFonts w:hint="eastAsia" w:ascii="宋体" w:hAnsi="宋体" w:eastAsia="宋体" w:cs="宋体"/>
                <w:b w:val="0"/>
                <w:bCs w:val="0"/>
                <w:color w:val="000000"/>
                <w:sz w:val="24"/>
                <w:szCs w:val="24"/>
                <w:highlight w:val="none"/>
                <w:rtl w:val="0"/>
                <w:lang w:val="en-US" w:eastAsia="zh-CN" w:bidi="ar-SA"/>
              </w:rPr>
              <w:t xml:space="preserve">得</w:t>
            </w:r>
            <w:r>
              <w:rPr>
                <w:rFonts w:hint="eastAsia" w:ascii="宋体" w:hAnsi="宋体" w:cs="宋体"/>
                <w:b w:val="0"/>
                <w:bCs w:val="0"/>
                <w:color w:val="000000"/>
                <w:sz w:val="24"/>
                <w:szCs w:val="24"/>
                <w:highlight w:val="none"/>
                <w:rtl w:val="0"/>
                <w:lang w:val="en-US" w:eastAsia="zh-CN" w:bidi="ar-SA"/>
              </w:rPr>
              <w:t xml:space="preserve">3</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cs="宋体"/>
                <w:b w:val="0"/>
                <w:bCs w:val="0"/>
                <w:color w:val="000000"/>
                <w:sz w:val="24"/>
                <w:szCs w:val="24"/>
                <w:highlight w:val="none"/>
                <w:rtl w:val="0"/>
                <w:lang w:val="en-US" w:eastAsia="zh-CN" w:bidi="ar-SA"/>
              </w:rPr>
              <w:t xml:space="preserve">，本项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15</w:t>
            </w:r>
            <w:r>
              <w:rPr>
                <w:rFonts w:hint="eastAsia" w:ascii="宋体" w:hAnsi="宋体" w:eastAsia="宋体" w:cs="宋体"/>
                <w:b w:val="0"/>
                <w:bCs w:val="0"/>
                <w:color w:val="000000"/>
                <w:sz w:val="24"/>
                <w:szCs w:val="24"/>
                <w:highlight w:val="none"/>
                <w:rtl w:val="0"/>
                <w:lang w:val="en-US" w:eastAsia="zh-CN" w:bidi="ar-SA"/>
              </w:rPr>
              <w:t xml:space="preserve">分。</w:t>
            </w:r>
            <w:r/>
          </w:p>
          <w:p>
            <w:pPr>
              <w:jc w:val="left"/>
              <w:spacing w:before="54" w:line="221" w:lineRule="auto"/>
              <w:rPr>
                <w:rFonts w:hint="default"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3、除项目负责人外，项目组其他成员具有执业兽医师资格证</w:t>
            </w:r>
            <w:r>
              <w:rPr>
                <w:rFonts w:hint="eastAsia" w:ascii="宋体" w:hAnsi="宋体" w:cs="宋体"/>
                <w:b w:val="0"/>
                <w:bCs w:val="0"/>
                <w:color w:val="000000"/>
                <w:sz w:val="24"/>
                <w:szCs w:val="24"/>
                <w:highlight w:val="none"/>
                <w:rtl w:val="0"/>
                <w:lang w:val="en-US" w:eastAsia="zh-CN" w:bidi="ar-SA"/>
              </w:rPr>
              <w:t xml:space="preserve">书的，每有一人得4分，最高得4分，未提供不得分。</w:t>
            </w:r>
            <w:r/>
          </w:p>
          <w:p>
            <w:pPr>
              <w:jc w:val="left"/>
              <w:spacing w:before="54" w:line="221" w:lineRule="auto"/>
              <w:rPr>
                <w:rFonts w:hint="eastAsia" w:ascii="宋体" w:hAnsi="宋体" w:eastAsia="宋体" w:cs="宋体"/>
                <w:b w:val="0"/>
                <w:bCs w:val="0"/>
                <w:color w:val="000000"/>
                <w:spacing w:val="-13"/>
                <w:sz w:val="21"/>
                <w:szCs w:val="21"/>
                <w:highlight w:val="none"/>
              </w:rPr>
            </w:pPr>
            <w:r>
              <w:rPr>
                <w:rFonts w:hint="eastAsia" w:ascii="宋体" w:hAnsi="宋体" w:eastAsia="宋体" w:cs="宋体"/>
                <w:b w:val="0"/>
                <w:bCs w:val="0"/>
                <w:color w:val="000000"/>
                <w:sz w:val="24"/>
                <w:szCs w:val="24"/>
                <w:highlight w:val="none"/>
                <w:rtl w:val="0"/>
                <w:lang w:val="en-US" w:eastAsia="zh-CN" w:bidi="ar-SA"/>
              </w:rPr>
              <w:t xml:space="preserve">4、</w:t>
            </w:r>
            <w:r>
              <w:rPr>
                <w:rFonts w:hint="eastAsia" w:ascii="宋体" w:hAnsi="宋体" w:cs="宋体"/>
                <w:b w:val="0"/>
                <w:bCs w:val="0"/>
                <w:color w:val="000000"/>
                <w:sz w:val="24"/>
                <w:szCs w:val="24"/>
                <w:highlight w:val="none"/>
                <w:rtl w:val="0"/>
                <w:lang w:val="en-US" w:eastAsia="zh-CN" w:bidi="ar-SA"/>
              </w:rPr>
              <w:t xml:space="preserve">供应商出具在</w:t>
            </w:r>
            <w:r>
              <w:rPr>
                <w:rFonts w:hint="eastAsia" w:ascii="宋体" w:hAnsi="宋体" w:eastAsia="宋体" w:cs="宋体"/>
                <w:b w:val="0"/>
                <w:bCs w:val="0"/>
                <w:color w:val="000000"/>
                <w:sz w:val="24"/>
                <w:szCs w:val="24"/>
                <w:highlight w:val="none"/>
                <w:rtl w:val="0"/>
                <w:lang w:val="en-US" w:eastAsia="zh-CN" w:bidi="ar-SA"/>
              </w:rPr>
              <w:t xml:space="preserve">上岗前项目组所有成员</w:t>
            </w:r>
            <w:r>
              <w:rPr>
                <w:rFonts w:hint="eastAsia" w:ascii="宋体" w:hAnsi="宋体" w:cs="宋体"/>
                <w:b w:val="0"/>
                <w:bCs w:val="0"/>
                <w:color w:val="000000"/>
                <w:sz w:val="24"/>
                <w:szCs w:val="24"/>
                <w:highlight w:val="none"/>
                <w:rtl w:val="0"/>
                <w:lang w:val="en-US" w:eastAsia="zh-CN" w:bidi="ar-SA"/>
              </w:rPr>
              <w:t xml:space="preserve">（含项目负责人）</w:t>
            </w:r>
            <w:r>
              <w:rPr>
                <w:rFonts w:hint="eastAsia" w:ascii="宋体" w:hAnsi="宋体" w:eastAsia="宋体" w:cs="宋体"/>
                <w:b w:val="0"/>
                <w:bCs w:val="0"/>
                <w:color w:val="000000"/>
                <w:sz w:val="24"/>
                <w:szCs w:val="24"/>
                <w:highlight w:val="none"/>
                <w:rtl w:val="0"/>
                <w:lang w:val="en-US" w:eastAsia="zh-CN" w:bidi="ar-SA"/>
              </w:rPr>
              <w:t xml:space="preserve">提供健康上岗证</w:t>
            </w:r>
            <w:r>
              <w:rPr>
                <w:rFonts w:hint="eastAsia" w:ascii="宋体" w:hAnsi="宋体" w:cs="宋体"/>
                <w:b w:val="0"/>
                <w:bCs w:val="0"/>
                <w:color w:val="000000"/>
                <w:sz w:val="24"/>
                <w:szCs w:val="24"/>
                <w:highlight w:val="none"/>
                <w:rtl w:val="0"/>
                <w:lang w:val="en-US" w:eastAsia="zh-CN" w:bidi="ar-SA"/>
              </w:rPr>
              <w:t xml:space="preserve">的承诺函（承诺函格式自拟），</w:t>
            </w:r>
            <w:r>
              <w:rPr>
                <w:rFonts w:hint="eastAsia" w:ascii="宋体" w:hAnsi="宋体" w:eastAsia="宋体" w:cs="宋体"/>
                <w:b w:val="0"/>
                <w:bCs w:val="0"/>
                <w:color w:val="000000"/>
                <w:sz w:val="24"/>
                <w:szCs w:val="24"/>
                <w:highlight w:val="none"/>
                <w:rtl w:val="0"/>
                <w:lang w:val="en-US" w:eastAsia="zh-CN" w:bidi="ar-SA"/>
              </w:rPr>
              <w:t xml:space="preserve">中标后须</w:t>
            </w:r>
            <w:r>
              <w:rPr>
                <w:rFonts w:hint="eastAsia" w:ascii="宋体" w:hAnsi="宋体" w:cs="宋体"/>
                <w:b w:val="0"/>
                <w:bCs w:val="0"/>
                <w:color w:val="000000"/>
                <w:sz w:val="24"/>
                <w:szCs w:val="24"/>
                <w:highlight w:val="none"/>
                <w:rtl w:val="0"/>
                <w:lang w:val="en-US" w:eastAsia="zh-CN" w:bidi="ar-SA"/>
              </w:rPr>
              <w:t xml:space="preserve">按承诺函内容</w:t>
            </w:r>
            <w:r>
              <w:rPr>
                <w:rFonts w:hint="eastAsia" w:ascii="宋体" w:hAnsi="宋体" w:eastAsia="宋体" w:cs="宋体"/>
                <w:b w:val="0"/>
                <w:bCs w:val="0"/>
                <w:color w:val="000000"/>
                <w:sz w:val="24"/>
                <w:szCs w:val="24"/>
                <w:highlight w:val="none"/>
                <w:rtl w:val="0"/>
                <w:lang w:val="en-US" w:eastAsia="zh-CN" w:bidi="ar-SA"/>
              </w:rPr>
              <w:t xml:space="preserve">履行</w:t>
            </w:r>
            <w:r>
              <w:rPr>
                <w:rFonts w:hint="eastAsia" w:ascii="宋体" w:hAnsi="宋体" w:cs="宋体"/>
                <w:b w:val="0"/>
                <w:bCs w:val="0"/>
                <w:color w:val="000000"/>
                <w:sz w:val="24"/>
                <w:szCs w:val="24"/>
                <w:highlight w:val="none"/>
                <w:rtl w:val="0"/>
                <w:lang w:val="en-US" w:eastAsia="zh-CN" w:bidi="ar-SA"/>
              </w:rPr>
              <w:t xml:space="preserve">，</w:t>
            </w:r>
            <w:r>
              <w:rPr>
                <w:rFonts w:hint="eastAsia" w:ascii="宋体" w:hAnsi="宋体" w:eastAsia="宋体" w:cs="宋体"/>
                <w:b w:val="0"/>
                <w:bCs w:val="0"/>
                <w:color w:val="000000"/>
                <w:sz w:val="24"/>
                <w:szCs w:val="24"/>
                <w:highlight w:val="none"/>
                <w:rtl w:val="0"/>
                <w:lang w:val="en-US" w:eastAsia="zh-CN" w:bidi="ar-SA"/>
              </w:rPr>
              <w:t xml:space="preserve">提供承诺</w:t>
            </w:r>
            <w:r>
              <w:rPr>
                <w:rFonts w:hint="eastAsia" w:ascii="宋体" w:hAnsi="宋体" w:cs="宋体"/>
                <w:b w:val="0"/>
                <w:bCs w:val="0"/>
                <w:color w:val="000000"/>
                <w:sz w:val="24"/>
                <w:szCs w:val="24"/>
                <w:highlight w:val="none"/>
                <w:rtl w:val="0"/>
                <w:lang w:val="en-US" w:eastAsia="zh-CN" w:bidi="ar-SA"/>
              </w:rPr>
              <w:t xml:space="preserve">函的</w:t>
            </w:r>
            <w:r>
              <w:rPr>
                <w:rFonts w:hint="eastAsia" w:ascii="宋体" w:hAnsi="宋体" w:eastAsia="宋体" w:cs="宋体"/>
                <w:b w:val="0"/>
                <w:bCs w:val="0"/>
                <w:color w:val="000000"/>
                <w:sz w:val="24"/>
                <w:szCs w:val="24"/>
                <w:highlight w:val="none"/>
                <w:rtl w:val="0"/>
                <w:lang w:val="en-US" w:eastAsia="zh-CN" w:bidi="ar-SA"/>
              </w:rPr>
              <w:t xml:space="preserve">得1分，未提供不得分。</w:t>
            </w:r>
            <w:r/>
          </w:p>
          <w:p>
            <w:pPr>
              <w:jc w:val="left"/>
              <w:spacing w:after="0" w:afterAutospacing="0"/>
              <w:widowControl w:val="off"/>
              <w:rPr>
                <w:rFonts w:hint="eastAsia"/>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注：响应文件中须提供2025年5月（含）以来</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为其缴纳的任意一个月的社保证明（证明以社保主管部门出具为准，否则不得分）及相应人员的学历证书、</w:t>
            </w:r>
            <w:r>
              <w:rPr>
                <w:rFonts w:hint="eastAsia" w:ascii="宋体" w:hAnsi="宋体" w:cs="宋体"/>
                <w:b w:val="0"/>
                <w:bCs w:val="0"/>
                <w:color w:val="000000"/>
                <w:sz w:val="24"/>
                <w:szCs w:val="24"/>
                <w:highlight w:val="none"/>
                <w:rtl w:val="0"/>
                <w:lang w:val="en-US" w:eastAsia="zh-CN" w:bidi="ar-SA"/>
              </w:rPr>
              <w:t xml:space="preserve">资格</w:t>
            </w:r>
            <w:r>
              <w:rPr>
                <w:rFonts w:hint="eastAsia" w:ascii="宋体" w:hAnsi="宋体" w:eastAsia="宋体" w:cs="宋体"/>
                <w:b w:val="0"/>
                <w:bCs w:val="0"/>
                <w:color w:val="000000"/>
                <w:sz w:val="24"/>
                <w:szCs w:val="24"/>
                <w:highlight w:val="none"/>
                <w:rtl w:val="0"/>
                <w:lang w:val="en-US" w:eastAsia="zh-CN" w:bidi="ar-SA"/>
              </w:rPr>
              <w:t xml:space="preserve">证书原件扫描件并加盖</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公章。</w:t>
            </w:r>
            <w:r/>
          </w:p>
        </w:tc>
      </w:tr>
      <w:tr>
        <w:trPr/>
        <w:tc>
          <w:tcPr>
            <w:tcBorders>
              <w:top w:val="single" w:color="auto" w:sz="6" w:space="0"/>
              <w:left w:val="single" w:color="auto" w:sz="4" w:space="0"/>
              <w:right w:val="single" w:color="auto" w:sz="6" w:space="0"/>
            </w:tcBorders>
            <w:tcW w:w="969" w:type="pct"/>
            <w:vAlign w:val="center"/>
            <w:vMerge w:val="restar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ind w:left="9"/>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项目理解</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ind w:left="19"/>
              <w:jc w:val="center"/>
              <w:spacing w:before="68" w:line="221" w:lineRule="auto"/>
              <w:rPr>
                <w:rFonts w:hint="default"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000000"/>
                <w:sz w:val="24"/>
                <w:szCs w:val="24"/>
                <w:highlight w:val="none"/>
                <w:rtl w:val="0"/>
                <w:lang w:val="en-US" w:eastAsia="zh-CN" w:bidi="ar-SA"/>
              </w:rPr>
              <w:t xml:space="preserve">8.0</w:t>
            </w:r>
            <w:r>
              <w:rPr>
                <w:rFonts w:hint="eastAsia" w:ascii="宋体" w:hAnsi="宋体" w:cs="宋体"/>
                <w:b w:val="0"/>
                <w:bCs w:val="0"/>
                <w:color w:val="000000"/>
                <w:sz w:val="24"/>
                <w:szCs w:val="24"/>
                <w:highlight w:val="none"/>
                <w:rtl w:val="0"/>
                <w:lang w:val="en-US" w:eastAsia="zh-CN" w:bidi="ar-SA"/>
              </w:rPr>
              <w:t xml:space="preserve">0</w:t>
            </w:r>
            <w:r>
              <w:rPr>
                <w:rFonts w:hint="eastAsia" w:ascii="宋体" w:hAnsi="宋体" w:eastAsia="宋体" w:cs="宋体"/>
                <w:b w:val="0"/>
                <w:bCs w:val="0"/>
                <w:color w:val="000000"/>
                <w:sz w:val="24"/>
                <w:szCs w:val="24"/>
                <w:highlight w:val="none"/>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pStyle w:val="701"/>
              <w:spacing w:before="0" w:line="0" w:lineRule="atLeast"/>
              <w:tabs>
                <w:tab w:val="left" w:pos="5404" w:leader="none"/>
              </w:tabs>
              <w:rPr>
                <w:rFonts w:hint="eastAsia" w:asciiTheme="minorEastAsia" w:hAnsiTheme="minorEastAsia" w:eastAsia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评委根据供应商提供对辖区内畜禽养殖情况、分布情况的了解，项目目标、工作任务等要求的理解和对项目任务的响应情况等进行综合评分，内容详细、清晰的得</w:t>
            </w: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内容较详细、基本较清晰的得</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内容欠详细、基本清晰的得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z w:val="24"/>
                <w:szCs w:val="24"/>
                <w:highlight w:val="none"/>
                <w:lang w:val="en-US" w:eastAsia="zh-CN"/>
              </w:rPr>
              <w:t xml:space="preserve">。</w:t>
            </w:r>
            <w:r/>
          </w:p>
        </w:tc>
      </w:tr>
      <w:tr>
        <w:trPr/>
        <w:tc>
          <w:tcPr>
            <w:tcBorders>
              <w:top w:val="single" w:color="auto" w:sz="6" w:space="0"/>
              <w:left w:val="single" w:color="auto" w:sz="4" w:space="0"/>
              <w:right w:val="single" w:color="auto" w:sz="6"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ind w:left="42"/>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技术方案和思路</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ind w:left="19"/>
              <w:jc w:val="center"/>
              <w:spacing w:before="68" w:line="221" w:lineRule="auto"/>
              <w:rPr>
                <w:rFonts w:hint="default"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pStyle w:val="701"/>
              <w:ind w:right="0"/>
              <w:spacing w:before="0" w:line="0" w:lineRule="atLeast"/>
              <w:tabs>
                <w:tab w:val="left" w:pos="5404" w:leader="none"/>
              </w:tabs>
              <w:rPr>
                <w:rFonts w:hint="eastAsia" w:asciiTheme="minorEastAsia" w:hAnsiTheme="minorEastAsia" w:eastAsia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评委根据供应商是否从本项目的实际情况出发，组织防疫工作思路是否正确、清晰，理念是否清晰，技术方法是否科学可行，方案是否能较好开展动物防疫工作，实现本项目防治目标情况等进行综合评分，内容详细、清晰的得</w:t>
            </w: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内容较详细、基本较清晰的得</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内容欠详细、基本清晰的得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z w:val="24"/>
                <w:szCs w:val="24"/>
                <w:highlight w:val="none"/>
                <w:lang w:val="en-US" w:eastAsia="zh-CN"/>
              </w:rPr>
              <w:t xml:space="preserve">。</w:t>
            </w:r>
            <w:r/>
          </w:p>
        </w:tc>
      </w:tr>
      <w:tr>
        <w:trPr/>
        <w:tc>
          <w:tcPr>
            <w:tcBorders>
              <w:top w:val="single" w:color="auto" w:sz="6" w:space="0"/>
              <w:left w:val="single" w:color="auto" w:sz="4" w:space="0"/>
              <w:right w:val="single" w:color="auto" w:sz="6"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color w:val="000000"/>
                <w:sz w:val="24"/>
                <w:szCs w:val="24"/>
                <w:highlight w:val="none"/>
              </w:rPr>
              <w:t xml:space="preserve">应急处理能力</w:t>
            </w:r>
            <w:r>
              <w:rPr>
                <w:rFonts w:hint="eastAsia" w:ascii="宋体" w:hAnsi="宋体" w:eastAsia="宋体" w:cs="宋体"/>
                <w:color w:val="000000"/>
                <w:sz w:val="24"/>
                <w:szCs w:val="24"/>
                <w:highlight w:val="none"/>
                <w:lang w:eastAsia="zh-CN"/>
              </w:rPr>
              <w:t xml:space="preserve">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spacing w:before="68" w:line="221" w:lineRule="auto"/>
              <w:rPr>
                <w:rFonts w:hint="eastAsia" w:eastAsia="宋体" w:asciiTheme="minorEastAsia" w:hAnsi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 xml:space="preserve">6.00</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jc w:val="left"/>
              <w:keepLines w:val="0"/>
              <w:keepNext w:val="0"/>
              <w:pageBreakBefore w:val="0"/>
              <w:spacing w:line="300" w:lineRule="exact"/>
              <w:widowControl w:val="off"/>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针对本项目制定的突发事件应急预案（内容包括但不限于在服务过程中动物疫情预案、应急处置、消防及消毒等），评委结合供应商方案进行打分。保障应急措施预案详细可行，内容全面细致，要点突出、措施可行</w:t>
            </w:r>
            <w:r>
              <w:rPr>
                <w:rFonts w:hint="eastAsia" w:ascii="宋体" w:hAnsi="宋体" w:cs="宋体"/>
                <w:color w:val="000000"/>
                <w:sz w:val="24"/>
                <w:szCs w:val="24"/>
                <w:highlight w:val="none"/>
                <w:lang w:val="en-US" w:eastAsia="zh-CN" w:bidi="ar-SA"/>
              </w:rPr>
              <w:t xml:space="preserve">性</w:t>
            </w:r>
            <w:r>
              <w:rPr>
                <w:rFonts w:hint="eastAsia" w:ascii="宋体" w:hAnsi="宋体" w:eastAsia="宋体" w:cs="宋体"/>
                <w:color w:val="000000"/>
                <w:sz w:val="24"/>
                <w:szCs w:val="24"/>
                <w:highlight w:val="none"/>
                <w:lang w:val="en-US" w:eastAsia="zh-CN" w:bidi="ar-SA"/>
              </w:rPr>
              <w:t xml:space="preserve">强、有效度高，应急保障度高，满足质量要求，科学性合理性的要点突出，优于采购需求</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t xml:space="preserve">；预案较详细可行，有具体内容，要点不突出、有可行措施、有应急保障效果但未体现高效，能够满足采购需求</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分；预案内容一般，内容不细致不全面，要点不突出、措施效果未能体现，内容有欠缺无法实现采购需求，通过后期优化后可以实现采购需求，得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没有内容不得分。</w:t>
            </w:r>
            <w:r/>
          </w:p>
        </w:tc>
      </w:tr>
      <w:tr>
        <w:trPr/>
        <w:tc>
          <w:tcPr>
            <w:tcBorders>
              <w:left w:val="single" w:color="auto" w:sz="4" w:space="0"/>
              <w:bottom w:val="single" w:color="auto" w:sz="4" w:space="0"/>
              <w:right w:val="single" w:color="auto" w:sz="6"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4" w:space="0"/>
              <w:right w:val="single" w:color="auto" w:sz="6" w:space="0"/>
            </w:tcBorders>
            <w:tcW w:w="734" w:type="pct"/>
            <w:vAlign w:val="center"/>
            <w:textDirection w:val="lrTb"/>
            <w:noWrap w:val="false"/>
          </w:tcPr>
          <w:p>
            <w:pPr>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color w:val="000000"/>
                <w:sz w:val="24"/>
                <w:szCs w:val="24"/>
                <w:highlight w:val="none"/>
              </w:rPr>
              <w:t xml:space="preserve">质量、进度保证措施</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spacing w:before="68" w:line="221" w:lineRule="auto"/>
              <w:rPr>
                <w:rFonts w:hint="default"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pacing w:val="-3"/>
                <w:sz w:val="24"/>
                <w:szCs w:val="24"/>
                <w:highlight w:val="none"/>
                <w:lang w:val="en-US" w:eastAsia="zh-CN"/>
              </w:rPr>
              <w:t xml:space="preserve">6</w:t>
            </w:r>
            <w:r>
              <w:rPr>
                <w:rFonts w:hint="eastAsia" w:ascii="宋体" w:hAnsi="宋体" w:eastAsia="宋体" w:cs="宋体"/>
                <w:b w:val="0"/>
                <w:bCs w:val="0"/>
                <w:color w:val="000000"/>
                <w:spacing w:val="-3"/>
                <w:sz w:val="24"/>
                <w:szCs w:val="24"/>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pStyle w:val="701"/>
              <w:ind w:right="0"/>
              <w:spacing w:before="0" w:line="0" w:lineRule="atLeast"/>
              <w:tabs>
                <w:tab w:val="left" w:pos="5404" w:leader="none"/>
              </w:tabs>
              <w:rPr>
                <w:rFonts w:hint="eastAsia" w:asciiTheme="minorEastAsia" w:hAnsiTheme="minorEastAsia" w:eastAsia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评委根据供应商提供的质量、进度保证措施，进度计划安排合理性，质量控制措施和完善的管理制度、风险防范制度等进行综合评分，内容详细、清晰的得</w:t>
            </w: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内容较详细、基本较清晰的得</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内容欠详细、基本清晰的得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z w:val="24"/>
                <w:szCs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after="0" w:afterAutospacing="0"/>
              <w:widowControl w:val="off"/>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合理化建议</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spacing w:before="68" w:after="0" w:afterAutospacing="0" w:line="221" w:lineRule="auto"/>
              <w:widowControl/>
              <w:rPr>
                <w:rFonts w:hint="default"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pacing w:val="-3"/>
                <w:sz w:val="24"/>
                <w:szCs w:val="24"/>
                <w:highlight w:val="none"/>
                <w:rtl w:val="0"/>
                <w:lang w:val="en-US" w:eastAsia="zh-CN" w:bidi="ar-SA"/>
              </w:rPr>
              <w:t xml:space="preserve">6</w:t>
            </w:r>
            <w:r>
              <w:rPr>
                <w:rFonts w:hint="eastAsia" w:ascii="宋体" w:hAnsi="宋体" w:eastAsia="宋体" w:cs="宋体"/>
                <w:b w:val="0"/>
                <w:bCs w:val="0"/>
                <w:color w:val="000000"/>
                <w:spacing w:val="-3"/>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pacing w:val="0"/>
                <w:sz w:val="24"/>
                <w:szCs w:val="24"/>
                <w:highlight w:val="none"/>
                <w:lang w:eastAsia="zh-CN"/>
              </w:rPr>
              <w:t xml:space="preserve">评</w:t>
            </w:r>
            <w:r>
              <w:rPr>
                <w:rFonts w:hint="eastAsia" w:ascii="宋体" w:hAnsi="宋体" w:eastAsia="宋体" w:cs="宋体"/>
                <w:b w:val="0"/>
                <w:bCs w:val="0"/>
                <w:color w:val="000000"/>
                <w:spacing w:val="0"/>
                <w:sz w:val="24"/>
                <w:szCs w:val="24"/>
                <w:highlight w:val="none"/>
              </w:rPr>
              <w:t xml:space="preserve">委根据供应商针对本项目特点提出的针对性、可行性意见和建议及供应商所具有的优势进行综合评分，内容详细、清晰的得</w:t>
            </w:r>
            <w:r>
              <w:rPr>
                <w:rFonts w:hint="eastAsia" w:ascii="宋体" w:hAnsi="宋体" w:cs="宋体"/>
                <w:b w:val="0"/>
                <w:bCs w:val="0"/>
                <w:color w:val="000000"/>
                <w:spacing w:val="0"/>
                <w:sz w:val="24"/>
                <w:szCs w:val="24"/>
                <w:highlight w:val="none"/>
                <w:lang w:val="en-US" w:eastAsia="zh-CN"/>
              </w:rPr>
              <w:t xml:space="preserve">6</w:t>
            </w:r>
            <w:r>
              <w:rPr>
                <w:rFonts w:hint="eastAsia" w:ascii="宋体" w:hAnsi="宋体" w:eastAsia="宋体" w:cs="宋体"/>
                <w:b w:val="0"/>
                <w:bCs w:val="0"/>
                <w:color w:val="000000"/>
                <w:spacing w:val="0"/>
                <w:sz w:val="24"/>
                <w:szCs w:val="24"/>
                <w:highlight w:val="none"/>
              </w:rPr>
              <w:t xml:space="preserve">分</w:t>
            </w:r>
            <w:r>
              <w:rPr>
                <w:rFonts w:hint="eastAsia" w:ascii="宋体" w:hAnsi="宋体" w:cs="宋体"/>
                <w:b w:val="0"/>
                <w:bCs w:val="0"/>
                <w:color w:val="000000"/>
                <w:spacing w:val="0"/>
                <w:sz w:val="24"/>
                <w:szCs w:val="24"/>
                <w:highlight w:val="none"/>
                <w:lang w:eastAsia="zh-CN"/>
              </w:rPr>
              <w:t xml:space="preserve">；</w:t>
            </w:r>
            <w:r>
              <w:rPr>
                <w:rFonts w:hint="eastAsia" w:ascii="宋体" w:hAnsi="宋体" w:eastAsia="宋体" w:cs="宋体"/>
                <w:b w:val="0"/>
                <w:bCs w:val="0"/>
                <w:color w:val="000000"/>
                <w:spacing w:val="0"/>
                <w:sz w:val="24"/>
                <w:szCs w:val="24"/>
                <w:highlight w:val="none"/>
              </w:rPr>
              <w:t xml:space="preserve">内容较详细、基本较清晰的得</w:t>
            </w:r>
            <w:r>
              <w:rPr>
                <w:rFonts w:hint="eastAsia" w:ascii="宋体" w:hAnsi="宋体" w:cs="宋体"/>
                <w:b w:val="0"/>
                <w:bCs w:val="0"/>
                <w:color w:val="000000"/>
                <w:spacing w:val="0"/>
                <w:sz w:val="24"/>
                <w:szCs w:val="24"/>
                <w:highlight w:val="none"/>
                <w:lang w:val="en-US" w:eastAsia="zh-CN"/>
              </w:rPr>
              <w:t xml:space="preserve">4</w:t>
            </w:r>
            <w:r>
              <w:rPr>
                <w:rFonts w:hint="eastAsia" w:ascii="宋体" w:hAnsi="宋体" w:eastAsia="宋体" w:cs="宋体"/>
                <w:b w:val="0"/>
                <w:bCs w:val="0"/>
                <w:color w:val="000000"/>
                <w:spacing w:val="0"/>
                <w:sz w:val="24"/>
                <w:szCs w:val="24"/>
                <w:highlight w:val="none"/>
              </w:rPr>
              <w:t xml:space="preserve">分</w:t>
            </w:r>
            <w:r>
              <w:rPr>
                <w:rFonts w:hint="eastAsia" w:ascii="宋体" w:hAnsi="宋体" w:cs="宋体"/>
                <w:b w:val="0"/>
                <w:bCs w:val="0"/>
                <w:color w:val="000000"/>
                <w:spacing w:val="0"/>
                <w:sz w:val="24"/>
                <w:szCs w:val="24"/>
                <w:highlight w:val="none"/>
                <w:lang w:eastAsia="zh-CN"/>
              </w:rPr>
              <w:t xml:space="preserve">；</w:t>
            </w:r>
            <w:r>
              <w:rPr>
                <w:rFonts w:hint="eastAsia" w:ascii="宋体" w:hAnsi="宋体" w:eastAsia="宋体" w:cs="宋体"/>
                <w:b w:val="0"/>
                <w:bCs w:val="0"/>
                <w:color w:val="000000"/>
                <w:spacing w:val="0"/>
                <w:sz w:val="24"/>
                <w:szCs w:val="24"/>
                <w:highlight w:val="none"/>
              </w:rPr>
              <w:t xml:space="preserve">内容欠详细、基本清晰的得</w:t>
            </w:r>
            <w:r>
              <w:rPr>
                <w:rFonts w:hint="eastAsia" w:ascii="宋体" w:hAnsi="宋体" w:cs="宋体"/>
                <w:b w:val="0"/>
                <w:bCs w:val="0"/>
                <w:color w:val="000000"/>
                <w:spacing w:val="0"/>
                <w:sz w:val="24"/>
                <w:szCs w:val="24"/>
                <w:highlight w:val="none"/>
                <w:lang w:val="en-US" w:eastAsia="zh-CN"/>
              </w:rPr>
              <w:t xml:space="preserve">2</w:t>
            </w:r>
            <w:r>
              <w:rPr>
                <w:rFonts w:hint="eastAsia" w:ascii="宋体" w:hAnsi="宋体" w:eastAsia="宋体" w:cs="宋体"/>
                <w:b w:val="0"/>
                <w:bCs w:val="0"/>
                <w:color w:val="000000"/>
                <w:spacing w:val="0"/>
                <w:sz w:val="24"/>
                <w:szCs w:val="24"/>
                <w:highlight w:val="none"/>
              </w:rPr>
              <w:t xml:space="preserve">分</w:t>
            </w:r>
            <w:r>
              <w:rPr>
                <w:rFonts w:hint="eastAsia" w:ascii="宋体" w:hAnsi="宋体" w:cs="宋体"/>
                <w:b w:val="0"/>
                <w:bCs w:val="0"/>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pacing w:val="0"/>
                <w:sz w:val="24"/>
                <w:szCs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jc w:val="center"/>
              <w:spacing w:after="0" w:afterAutospacing="0"/>
              <w:widowControl w:val="off"/>
              <w:rPr>
                <w:rFonts w:asciiTheme="minorEastAsia" w:hAnsiTheme="minorEastAsia" w:eastAsiaTheme="minorEastAsia"/>
                <w:color w:val="auto"/>
                <w:sz w:val="24"/>
                <w:szCs w:val="24"/>
                <w:highlight w:val="none"/>
              </w:rPr>
            </w:pPr>
            <w:r>
              <w:rPr>
                <w:rFonts w:hint="eastAsia" w:ascii="宋体" w:hAnsi="宋体" w:cs="宋体"/>
                <w:b w:val="0"/>
                <w:bCs w:val="0"/>
                <w:color w:val="000000"/>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after="0" w:afterAutospacing="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服务承诺</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spacing w:after="0" w:afterAutospacing="0"/>
              <w:widowControl w:val="off"/>
              <w:rPr>
                <w:rFonts w:hint="eastAsia" w:ascii="宋体" w:hAnsi="宋体" w:cs="宋体"/>
                <w:b w:val="0"/>
                <w:bCs w:val="0"/>
                <w:color w:val="000000"/>
                <w:spacing w:val="-3"/>
                <w:sz w:val="24"/>
                <w:szCs w:val="24"/>
                <w:highlight w:val="none"/>
                <w:rtl w:val="0"/>
                <w:lang w:val="en-US" w:eastAsia="zh-CN" w:bidi="ar-SA"/>
              </w:rPr>
            </w:pPr>
            <w:r>
              <w:rPr>
                <w:rFonts w:hint="eastAsia" w:ascii="宋体" w:hAnsi="宋体" w:cs="宋体"/>
                <w:b w:val="0"/>
                <w:bCs w:val="0"/>
                <w:color w:val="auto"/>
                <w:sz w:val="24"/>
                <w:szCs w:val="24"/>
                <w:highlight w:val="none"/>
                <w:rtl w:val="0"/>
                <w:lang w:val="en-US" w:eastAsia="zh-CN" w:bidi="ar-SA"/>
              </w:rPr>
              <w:t xml:space="preserve">4</w:t>
            </w:r>
            <w:r>
              <w:rPr>
                <w:rFonts w:hint="eastAsia" w:ascii="宋体" w:hAnsi="宋体" w:eastAsia="宋体" w:cs="宋体"/>
                <w:b w:val="0"/>
                <w:bCs w:val="0"/>
                <w:color w:val="auto"/>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pacing w:val="0"/>
                <w:sz w:val="24"/>
                <w:szCs w:val="24"/>
                <w:highlight w:val="none"/>
              </w:rPr>
              <w:t xml:space="preserve">供应商</w:t>
            </w:r>
            <w:r>
              <w:rPr>
                <w:rFonts w:hint="eastAsia" w:ascii="宋体" w:hAnsi="宋体" w:eastAsia="宋体" w:cs="宋体"/>
                <w:b w:val="0"/>
                <w:bCs w:val="0"/>
                <w:color w:val="auto"/>
                <w:sz w:val="24"/>
                <w:szCs w:val="24"/>
                <w:highlight w:val="none"/>
                <w:lang w:val="en-US" w:eastAsia="zh-CN" w:bidi="ar-SA"/>
              </w:rPr>
              <w:t xml:space="preserve">提供按宿城区畜牧兽医社会化服务四类13项从业指导细则开展工作的承诺以及中标后接收辖区内有意愿的现有防疫人员的承诺，得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jc w:val="left"/>
              <w:spacing w:after="0" w:afterAutospacing="0"/>
              <w:widowControl w:val="off"/>
              <w:rPr>
                <w:rFonts w:hint="eastAsia" w:ascii="宋体" w:hAnsi="宋体" w:cs="宋体"/>
                <w:b w:val="0"/>
                <w:bCs w:val="0"/>
                <w:color w:val="000000"/>
                <w:spacing w:val="0"/>
                <w:sz w:val="24"/>
                <w:szCs w:val="24"/>
                <w:highlight w:val="none"/>
                <w:lang w:eastAsia="zh-CN"/>
              </w:rPr>
            </w:pPr>
            <w:r>
              <w:rPr>
                <w:rFonts w:hint="eastAsia" w:ascii="宋体" w:hAnsi="宋体" w:cs="宋体"/>
                <w:b w:val="0"/>
                <w:bCs w:val="0"/>
                <w:color w:val="auto"/>
                <w:sz w:val="24"/>
                <w:szCs w:val="24"/>
                <w:highlight w:val="none"/>
                <w:lang w:val="en-US" w:eastAsia="zh-CN" w:bidi="ar-SA"/>
              </w:rPr>
              <w:t xml:space="preserve">注：响应文件内提供承诺函并加盖供应商公章，承诺函</w:t>
            </w:r>
            <w:r>
              <w:rPr>
                <w:rFonts w:hint="eastAsia" w:ascii="宋体" w:hAnsi="宋体" w:eastAsia="宋体" w:cs="宋体"/>
                <w:b w:val="0"/>
                <w:bCs w:val="0"/>
                <w:color w:val="auto"/>
                <w:sz w:val="24"/>
                <w:szCs w:val="24"/>
                <w:highlight w:val="none"/>
                <w:lang w:val="en-US" w:eastAsia="zh-CN" w:bidi="ar-SA"/>
              </w:rPr>
              <w:t xml:space="preserve">格式自拟</w:t>
            </w:r>
            <w:r>
              <w:rPr>
                <w:rFonts w:hint="eastAsia" w:ascii="宋体" w:hAnsi="宋体" w:cs="宋体"/>
                <w:b w:val="0"/>
                <w:bCs w:val="0"/>
                <w:color w:val="auto"/>
                <w:sz w:val="24"/>
                <w:szCs w:val="24"/>
                <w:highlight w:val="none"/>
                <w:lang w:val="en-US" w:eastAsia="zh-CN" w:bidi="ar-SA"/>
              </w:rPr>
              <w:t xml:space="preserve">，未提供或提供不全的不得分。</w:t>
            </w:r>
            <w:bookmarkEnd w:id="172"/>
            <w:r/>
          </w:p>
        </w:tc>
      </w:tr>
    </w:tbl>
    <w:p>
      <w:pPr>
        <w:spacing w:line="560" w:lineRule="exact"/>
        <w:rPr>
          <w:rFonts w:ascii="Times New Roman" w:hAnsi="Times New Roman"/>
          <w:b/>
          <w:color w:val="auto"/>
          <w:sz w:val="24"/>
          <w:szCs w:val="24"/>
          <w:highlight w:val="none"/>
        </w:rPr>
      </w:pPr>
      <w:r>
        <w:rPr>
          <w:rFonts w:hint="eastAsia" w:ascii="Times New Roman" w:hAnsi="Times New Roman"/>
          <w:color w:val="auto"/>
          <w:sz w:val="20"/>
          <w:highlight w:val="none"/>
        </w:rPr>
        <w:t xml:space="preserve">（三）</w:t>
      </w:r>
      <w:r>
        <w:rPr>
          <w:rFonts w:hint="eastAsia" w:ascii="Times New Roman" w:hAnsi="Times New Roman" w:eastAsia="仿宋_GB2312"/>
          <w:b/>
          <w:color w:val="auto"/>
          <w:sz w:val="24"/>
          <w:highlight w:val="none"/>
        </w:rPr>
        <w:t xml:space="preserve">评标结果。</w:t>
      </w:r>
      <w:r>
        <w:rPr>
          <w:rFonts w:hint="eastAsia" w:ascii="Times New Roman" w:hAnsi="Times New Roman"/>
          <w:color w:val="auto"/>
          <w:sz w:val="24"/>
          <w:highlight w:val="none"/>
        </w:rPr>
        <w:t xml:space="preserve">磋商小组按照本办法规定推荐成交候选人，并形成评标报告。</w:t>
      </w:r>
      <w:r/>
    </w:p>
    <w:p>
      <w:pPr>
        <w:spacing w:line="560" w:lineRule="exac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rPr>
        <w:t xml:space="preserve">（四）政府采购政策功能落实</w:t>
      </w:r>
      <w:r/>
    </w:p>
    <w:p>
      <w:pPr>
        <w:ind w:firstLine="241"/>
        <w:spacing w:line="440" w:lineRule="exact"/>
        <w:rPr>
          <w:rFonts w:hint="default" w:ascii="Times New Roman" w:hAnsi="Times New Roman" w:eastAsia="仿宋_GB2312"/>
          <w:b/>
          <w:color w:val="auto"/>
          <w:sz w:val="24"/>
          <w:highlight w:val="none"/>
          <w:lang w:val="en-US" w:eastAsia="zh-CN"/>
        </w:rPr>
      </w:pPr>
      <w:r>
        <w:rPr>
          <w:rFonts w:hint="eastAsia" w:ascii="Times New Roman" w:hAnsi="Times New Roman" w:eastAsia="仿宋_GB2312"/>
          <w:b/>
          <w:bCs/>
          <w:color w:val="auto"/>
          <w:sz w:val="24"/>
          <w:highlight w:val="none"/>
        </w:rPr>
        <w:t xml:space="preserve">本项目落实的政府采购政策对应以下序号为</w:t>
      </w:r>
      <w:r>
        <w:rPr>
          <w:rFonts w:hint="eastAsia" w:ascii="Times New Roman" w:hAnsi="Times New Roman" w:eastAsia="仿宋_GB2312"/>
          <w:b/>
          <w:bCs/>
          <w:color w:val="auto"/>
          <w:sz w:val="24"/>
          <w:highlight w:val="none"/>
          <w:u w:val="single"/>
        </w:rPr>
        <w:t xml:space="preserve">1、2</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1.采购本国货物、工程和服务</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政府采购应当采购本国货物、工程和服务，但有《中华人民共和国政府采购法》第十条规定情形的除外。</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2.</w:t>
      </w:r>
      <w:r>
        <w:rPr>
          <w:rFonts w:ascii="Times New Roman" w:hAnsi="Times New Roman" w:cs="仿宋_GB2312"/>
          <w:color w:val="auto"/>
          <w:sz w:val="24"/>
          <w:highlight w:val="none"/>
        </w:rPr>
        <w:t xml:space="preserve">中小企业政策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本项目按以下第</w:t>
      </w:r>
      <w:r>
        <w:rPr>
          <w:rFonts w:hint="eastAsia" w:ascii="Times New Roman" w:hAnsi="Times New Roman"/>
          <w:b/>
          <w:bCs/>
          <w:color w:val="auto"/>
          <w:sz w:val="24"/>
          <w:highlight w:val="none"/>
          <w:u w:val="single"/>
          <w:lang w:val="en-US" w:eastAsia="zh-CN"/>
        </w:rPr>
        <w:t xml:space="preserve">1</w:t>
      </w:r>
      <w:r>
        <w:rPr>
          <w:rFonts w:hint="eastAsia" w:ascii="Times New Roman" w:hAnsi="Times New Roman"/>
          <w:b/>
          <w:bCs/>
          <w:color w:val="auto"/>
          <w:sz w:val="24"/>
          <w:highlight w:val="none"/>
          <w:u w:val="single"/>
        </w:rPr>
        <w:t xml:space="preserve"> </w:t>
      </w:r>
      <w:r>
        <w:rPr>
          <w:rFonts w:hint="eastAsia" w:ascii="Times New Roman" w:hAnsi="Times New Roman"/>
          <w:color w:val="auto"/>
          <w:sz w:val="24"/>
          <w:highlight w:val="none"/>
        </w:rPr>
        <w:t xml:space="preserve">种政策确定本项目落实的中小企业政策：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（1）本项目专门面向中小企业（含监狱企业、残疾人福利企业）采购。</w:t>
      </w:r>
      <w:r/>
    </w:p>
    <w:p>
      <w:pPr>
        <w:ind w:firstLine="480"/>
        <w:spacing w:line="440" w:lineRule="exact"/>
        <w:rPr>
          <w:rFonts w:ascii="Times New Roman" w:hAnsi="Times New Roman" w:cs="仿宋_GB2312"/>
          <w:color w:val="auto"/>
          <w:sz w:val="24"/>
          <w:highlight w:val="none"/>
        </w:rPr>
      </w:pPr>
      <w:r>
        <w:rPr>
          <w:rFonts w:hint="eastAsia" w:ascii="Times New Roman" w:hAnsi="Times New Roman"/>
          <w:color w:val="auto"/>
          <w:sz w:val="24"/>
          <w:highlight w:val="none"/>
        </w:rPr>
        <w:t xml:space="preserve">（2）</w:t>
      </w:r>
      <w:r>
        <w:rPr>
          <w:rFonts w:hint="eastAsia" w:ascii="Times New Roman" w:hAnsi="Times New Roman" w:cs="仿宋_GB2312"/>
          <w:color w:val="auto"/>
          <w:sz w:val="24"/>
          <w:highlight w:val="none"/>
        </w:rPr>
        <w:t xml:space="preserve">投标人提供的货物、工程或者服务符合下列情形的，对小微企业报价给予</w:t>
      </w:r>
      <w:r>
        <w:rPr>
          <w:rFonts w:hint="eastAsia" w:ascii="Times New Roman" w:hAnsi="Times New Roman" w:cs="仿宋_GB2312"/>
          <w:color w:val="auto"/>
          <w:sz w:val="24"/>
          <w:highlight w:val="none"/>
          <w:u w:val="single"/>
        </w:rPr>
        <w:t xml:space="preserve"> </w:t>
      </w:r>
      <w:r>
        <w:rPr>
          <w:rFonts w:hint="eastAsia" w:ascii="Times New Roman" w:hAnsi="Times New Roman" w:cs="仿宋_GB2312"/>
          <w:color w:val="auto"/>
          <w:sz w:val="24"/>
          <w:highlight w:val="none"/>
          <w:u w:val="single"/>
          <w:lang w:val="en-US" w:eastAsia="zh-CN"/>
        </w:rPr>
        <w:t xml:space="preserve">/</w:t>
      </w:r>
      <w:r>
        <w:rPr>
          <w:rFonts w:hint="eastAsia" w:ascii="Times New Roman" w:hAnsi="Times New Roman" w:cs="仿宋_GB2312"/>
          <w:color w:val="auto"/>
          <w:sz w:val="24"/>
          <w:highlight w:val="none"/>
        </w:rPr>
        <w:t xml:space="preserve">%（工程项目为</w:t>
      </w:r>
      <w:r>
        <w:rPr>
          <w:rFonts w:hint="eastAsia" w:ascii="Times New Roman" w:hAnsi="Times New Roman" w:cs="仿宋_GB2312"/>
          <w:color w:val="auto"/>
          <w:sz w:val="24"/>
          <w:highlight w:val="none"/>
          <w:u w:val="single"/>
        </w:rPr>
        <w:t xml:space="preserve"> / </w:t>
      </w:r>
      <w:r>
        <w:rPr>
          <w:rFonts w:hint="eastAsia" w:ascii="Times New Roman" w:hAnsi="Times New Roman" w:cs="仿宋_GB2312"/>
          <w:color w:val="auto"/>
          <w:sz w:val="24"/>
          <w:highlight w:val="none"/>
        </w:rPr>
        <w:t xml:space="preserve">%）的扣除，用扣除后的价格参加评审。</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（二）在工程采购项目中，工程由中小企业承建，即工程施工单位为中小企业；</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3.政府采购节能产品、环境标志产品</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（3）采购人拟采购的产品属于优先采购的节能环保品目清单范围的，按以下条件优先采购：</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采用综合评分法的项目，对提供有效节能环保证书的投标人加分。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4.商品包装、快递包装政府采购需求标准（试行）</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5、绿色数据中心政府采购需求标准（试行）</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s="仿宋_GB2312"/>
          <w:color w:val="auto"/>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br w:type="page" w:clear="all"/>
      </w:r>
      <w:r/>
    </w:p>
    <w:p>
      <w:pPr>
        <w:jc w:val="center"/>
        <w:keepNext/>
        <w:rPr>
          <w:rFonts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t xml:space="preserve">第六章  响应文件格式 </w:t>
      </w:r>
      <w:r/>
    </w:p>
    <w:p>
      <w:pPr>
        <w:jc w:val="center"/>
        <w:rPr>
          <w:rFonts w:ascii="Times New Roman" w:hAnsi="Times New Roman"/>
          <w:b/>
          <w:color w:val="auto"/>
          <w:sz w:val="72"/>
          <w:szCs w:val="21"/>
          <w:highlight w:val="none"/>
        </w:rPr>
      </w:pPr>
      <w:r/>
      <w:bookmarkStart w:id="173" w:name="_Hlt26955039"/>
      <w:r/>
      <w:bookmarkEnd w:id="173"/>
      <w:r/>
      <w:bookmarkStart w:id="174" w:name="_Hlt26671244"/>
      <w:r/>
      <w:bookmarkEnd w:id="174"/>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rPr>
          <w:color w:val="auto"/>
          <w:highlight w:val="none"/>
        </w:rPr>
      </w:pPr>
      <w:r>
        <w:rPr>
          <w:color w:val="auto"/>
          <w:highlight w:val="none"/>
        </w:rPr>
      </w:r>
      <w:r/>
    </w:p>
    <w:p>
      <w:pPr>
        <w:jc w:val="center"/>
        <w:spacing w:line="440" w:lineRule="exact"/>
        <w:rPr>
          <w:rFonts w:ascii="Times New Roman" w:hAnsi="Times New Roman"/>
          <w:b/>
          <w:bCs/>
          <w:color w:val="auto"/>
          <w:sz w:val="32"/>
          <w:szCs w:val="32"/>
          <w:highlight w:val="none"/>
        </w:rPr>
      </w:pPr>
      <w:r>
        <w:rPr>
          <w:color w:val="auto"/>
          <w:highlight w:val="none"/>
        </w:rPr>
        <w:br w:type="page" w:clear="all"/>
      </w: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numPr>
          <w:ilvl w:val="0"/>
          <w:numId w:val="6"/>
        </w:num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磋商申请及声明</w:t>
      </w:r>
      <w:r/>
    </w:p>
    <w:p>
      <w:pPr>
        <w:numPr>
          <w:ilvl w:val="0"/>
          <w:numId w:val="6"/>
        </w:num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供应商基本信息</w:t>
      </w:r>
      <w:r/>
    </w:p>
    <w:p>
      <w:pPr>
        <w:numPr>
          <w:ilvl w:val="0"/>
          <w:numId w:val="6"/>
        </w:num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法人授权书</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四、中小企业或残疾人福利性单位声明函</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五、</w:t>
      </w:r>
      <w:r>
        <w:rPr>
          <w:rFonts w:hint="eastAsia" w:ascii="Times New Roman" w:hAnsi="Times New Roman"/>
          <w:color w:val="auto"/>
          <w:sz w:val="24"/>
          <w:szCs w:val="21"/>
          <w:highlight w:val="none"/>
          <w:lang w:val="en-US" w:eastAsia="zh-CN"/>
        </w:rPr>
        <w:t xml:space="preserve">报价</w:t>
      </w:r>
      <w:r>
        <w:rPr>
          <w:rFonts w:hint="eastAsia" w:ascii="Times New Roman" w:hAnsi="Times New Roman"/>
          <w:color w:val="auto"/>
          <w:sz w:val="24"/>
          <w:szCs w:val="21"/>
          <w:highlight w:val="none"/>
        </w:rPr>
        <w:t xml:space="preserve">一览表</w:t>
      </w:r>
      <w:r/>
    </w:p>
    <w:p>
      <w:pPr>
        <w:ind w:firstLine="480"/>
        <w:spacing w:line="440" w:lineRule="exact"/>
        <w:rPr>
          <w:rFonts w:hint="default" w:ascii="Times New Roman" w:hAnsi="Times New Roman" w:eastAsia="宋体"/>
          <w:color w:val="auto"/>
          <w:sz w:val="24"/>
          <w:szCs w:val="21"/>
          <w:highlight w:val="none"/>
          <w:lang w:val="en-US" w:eastAsia="zh-CN"/>
        </w:rPr>
      </w:pPr>
      <w:r>
        <w:rPr>
          <w:rFonts w:hint="eastAsia" w:ascii="Times New Roman" w:hAnsi="Times New Roman"/>
          <w:color w:val="auto"/>
          <w:sz w:val="24"/>
          <w:szCs w:val="21"/>
          <w:highlight w:val="none"/>
          <w:lang w:val="en-US" w:eastAsia="zh-CN"/>
        </w:rPr>
        <w:t xml:space="preserve">六、明细报价表</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七</w:t>
      </w:r>
      <w:r>
        <w:rPr>
          <w:rFonts w:hint="eastAsia" w:ascii="Times New Roman" w:hAnsi="Times New Roman"/>
          <w:color w:val="auto"/>
          <w:sz w:val="24"/>
          <w:szCs w:val="21"/>
          <w:highlight w:val="none"/>
        </w:rPr>
        <w:t xml:space="preserve">、项目组人员</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八</w:t>
      </w:r>
      <w:r>
        <w:rPr>
          <w:rFonts w:hint="eastAsia" w:ascii="Times New Roman" w:hAnsi="Times New Roman"/>
          <w:color w:val="auto"/>
          <w:sz w:val="24"/>
          <w:szCs w:val="21"/>
          <w:highlight w:val="none"/>
        </w:rPr>
        <w:t xml:space="preserve">、企业业绩</w:t>
      </w:r>
      <w:r/>
    </w:p>
    <w:p>
      <w:pPr>
        <w:ind w:firstLine="480"/>
        <w:spacing w:line="440" w:lineRule="exact"/>
        <w:rPr>
          <w:rFonts w:hint="default" w:ascii="Times New Roman" w:hAnsi="Times New Roman"/>
          <w:color w:val="auto"/>
          <w:sz w:val="24"/>
          <w:szCs w:val="21"/>
          <w:highlight w:val="none"/>
          <w:lang w:val="en-US" w:eastAsia="zh-CN"/>
        </w:rPr>
      </w:pPr>
      <w:r>
        <w:rPr>
          <w:rFonts w:hint="eastAsia" w:ascii="Times New Roman" w:hAnsi="Times New Roman"/>
          <w:color w:val="auto"/>
          <w:sz w:val="24"/>
          <w:szCs w:val="21"/>
          <w:highlight w:val="none"/>
          <w:lang w:val="en-US" w:eastAsia="zh-CN"/>
        </w:rPr>
        <w:t xml:space="preserve">九、承诺函</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十</w:t>
      </w:r>
      <w:r>
        <w:rPr>
          <w:rFonts w:hint="eastAsia" w:ascii="Times New Roman" w:hAnsi="Times New Roman"/>
          <w:color w:val="auto"/>
          <w:sz w:val="24"/>
          <w:szCs w:val="21"/>
          <w:highlight w:val="none"/>
        </w:rPr>
        <w:t xml:space="preserve">、磋商所需其他材料</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684"/>
        <w:rPr>
          <w:color w:val="auto"/>
          <w:highlight w:val="none"/>
        </w:rPr>
      </w:pPr>
      <w:r>
        <w:rPr>
          <w:color w:val="auto"/>
          <w:highlight w:val="none"/>
        </w:rPr>
      </w:r>
      <w:r/>
    </w:p>
    <w:p>
      <w:pPr>
        <w:pStyle w:val="681"/>
        <w:rPr>
          <w:color w:val="auto"/>
          <w:highlight w:val="none"/>
        </w:rPr>
      </w:pPr>
      <w:r>
        <w:rPr>
          <w:color w:val="auto"/>
          <w:highlight w:val="none"/>
        </w:rPr>
      </w:r>
      <w:r/>
    </w:p>
    <w:p>
      <w:pPr>
        <w:rPr>
          <w:color w:val="auto"/>
          <w:highlight w:val="none"/>
        </w:rPr>
      </w:pPr>
      <w:r>
        <w:rPr>
          <w:color w:val="auto"/>
          <w:highlight w:val="none"/>
        </w:rPr>
      </w:r>
      <w:r/>
    </w:p>
    <w:p>
      <w:pPr>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t xml:space="preserve">一、</w:t>
      </w:r>
      <w:r>
        <w:rPr>
          <w:rFonts w:ascii="Times New Roman" w:hAnsi="Times New Roman" w:eastAsia="黑体"/>
          <w:iCs/>
          <w:color w:val="auto"/>
          <w:sz w:val="32"/>
          <w:szCs w:val="32"/>
          <w:highlight w:val="none"/>
        </w:rPr>
        <w:t xml:space="preserve">磋商申请及声明</w:t>
      </w:r>
      <w:r/>
    </w:p>
    <w:p>
      <w:pPr>
        <w:pStyle w:val="1287"/>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响应声明及承诺函</w:t>
      </w:r>
      <w:r/>
    </w:p>
    <w:p>
      <w:pPr>
        <w:pStyle w:val="1287"/>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lang w:eastAsia="zh-CN"/>
        </w:rPr>
        <w:t xml:space="preserve">JSZC-321302-JXXM-C2025-0012</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宿迁市宿城区畜牧兽医社会化服务采购项目</w:t>
      </w:r>
      <w:r>
        <w:rPr>
          <w:rFonts w:hint="eastAsia" w:ascii="宋体" w:hAnsi="宋体" w:eastAsia="宋体" w:cs="宋体"/>
          <w:color w:val="auto"/>
          <w:sz w:val="24"/>
          <w:szCs w:val="24"/>
          <w:highlight w:val="none"/>
        </w:rPr>
        <w:t xml:space="preserve">的竞争性磋商文件，我单位在参加本项目竞争性磋商活动中，特做出如下承诺：</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w:t>
      </w:r>
      <w:r>
        <w:rPr>
          <w:rFonts w:hint="eastAsia" w:ascii="宋体" w:hAnsi="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《中华人民共和国民法典（第三编合同） 》及其他有关法律、法规的规定，按期、按质、按量交付采购单位，全面做到履约守信；</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290"/>
        <w:rPr>
          <w:color w:val="auto"/>
          <w:highlight w:val="none"/>
        </w:rPr>
        <w:outlineLvl w:val="1"/>
      </w:pPr>
      <w:r/>
      <w:bookmarkStart w:id="175" w:name="_Toc120614284"/>
      <w:r>
        <w:rPr>
          <w:rFonts w:hint="eastAsia" w:ascii="Times New Roman" w:hAnsi="Times New Roman"/>
          <w:iCs/>
          <w:color w:val="auto"/>
          <w:szCs w:val="32"/>
          <w:highlight w:val="none"/>
        </w:rPr>
        <w:t xml:space="preserve">二</w:t>
      </w:r>
      <w:r>
        <w:rPr>
          <w:color w:val="auto"/>
          <w:highlight w:val="none"/>
        </w:rPr>
        <w:t xml:space="preserve">、供应商基本信息</w:t>
      </w:r>
      <w:r/>
    </w:p>
    <w:p>
      <w:pPr>
        <w:pStyle w:val="1291"/>
        <w:jc w:val="center"/>
        <w:rPr>
          <w:rFonts w:ascii="宋体" w:hAnsi="宋体"/>
          <w:color w:val="auto"/>
          <w:sz w:val="44"/>
          <w:szCs w:val="44"/>
          <w:highlight w:val="none"/>
        </w:rPr>
      </w:pPr>
      <w:r>
        <w:rPr>
          <w:rFonts w:hint="eastAsia" w:ascii="宋体" w:hAnsi="宋体"/>
          <w:color w:val="auto"/>
          <w:sz w:val="44"/>
          <w:szCs w:val="44"/>
          <w:highlight w:val="none"/>
        </w:rPr>
        <w:t xml:space="preserve">供应商基本情况表</w:t>
      </w:r>
      <w:r/>
    </w:p>
    <w:tbl>
      <w:tblPr>
        <w:tblStyle w:val="679"/>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供应商名称</w:t>
            </w:r>
            <w:r/>
          </w:p>
        </w:tc>
        <w:tc>
          <w:tcPr>
            <w:gridSpan w:val="3"/>
            <w:tcW w:w="699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注册地区</w:t>
            </w:r>
            <w:r/>
          </w:p>
        </w:tc>
        <w:tc>
          <w:tcPr>
            <w:tcW w:w="2604"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地址</w:t>
            </w:r>
            <w:r/>
          </w:p>
        </w:tc>
        <w:tc>
          <w:tcPr>
            <w:tcW w:w="311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邮政编码</w:t>
            </w:r>
            <w:r/>
          </w:p>
        </w:tc>
        <w:tc>
          <w:tcPr>
            <w:tcW w:w="2604"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成立时间</w:t>
            </w:r>
            <w:r/>
          </w:p>
        </w:tc>
        <w:tc>
          <w:tcPr>
            <w:tcW w:w="311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单位性质</w:t>
            </w:r>
            <w:r/>
          </w:p>
        </w:tc>
        <w:tc>
          <w:tcPr>
            <w:tcW w:w="2604"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供应商类别</w:t>
            </w:r>
            <w:r/>
          </w:p>
        </w:tc>
        <w:tc>
          <w:tcPr>
            <w:gridSpan w:val="3"/>
            <w:tcW w:w="699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开户银行</w:t>
            </w:r>
            <w:r/>
          </w:p>
        </w:tc>
        <w:tc>
          <w:tcPr>
            <w:tcW w:w="311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账号</w:t>
            </w:r>
            <w:r/>
          </w:p>
        </w:tc>
        <w:tc>
          <w:tcPr>
            <w:tcW w:w="2604"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联系人</w:t>
            </w:r>
            <w:r/>
          </w:p>
        </w:tc>
        <w:tc>
          <w:tcPr>
            <w:tcW w:w="3118"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联系电话</w:t>
            </w:r>
            <w:r/>
          </w:p>
        </w:tc>
        <w:tc>
          <w:tcPr>
            <w:tcW w:w="2604" w:type="dxa"/>
            <w:vAlign w:val="center"/>
            <w:textDirection w:val="lrTb"/>
            <w:noWrap w:val="false"/>
          </w:tcPr>
          <w:p>
            <w:pPr>
              <w:pStyle w:val="1291"/>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291"/>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经营范围</w:t>
            </w:r>
            <w:r/>
          </w:p>
        </w:tc>
        <w:tc>
          <w:tcPr>
            <w:gridSpan w:val="3"/>
            <w:tcW w:w="6998" w:type="dxa"/>
            <w:textDirection w:val="lrTb"/>
            <w:noWrap w:val="false"/>
          </w:tcPr>
          <w:p>
            <w:pPr>
              <w:pStyle w:val="1291"/>
              <w:ind w:firstLine="1433"/>
              <w:spacing w:line="56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291"/>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291"/>
              <w:jc w:val="center"/>
              <w:spacing w:line="5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无需提供营业执照等资料，填表即可</w:t>
            </w:r>
            <w:r/>
          </w:p>
        </w:tc>
      </w:tr>
    </w:tbl>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pStyle w:val="684"/>
        <w:rPr>
          <w:color w:val="auto"/>
          <w:highlight w:val="none"/>
        </w:rPr>
      </w:pPr>
      <w:r>
        <w:rPr>
          <w:color w:val="auto"/>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spacing w:line="500" w:lineRule="exact"/>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t xml:space="preserve">三、法人授权书</w:t>
      </w:r>
      <w:r/>
    </w:p>
    <w:p>
      <w:pPr>
        <w:pStyle w:val="1287"/>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eastAsia="zh-CN"/>
        </w:rPr>
        <w:t xml:space="preserve">JSZC-321302-JXXM-C2025-0012</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宿迁市宿城区畜牧兽医社会化服务采购项目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87"/>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授权单位名称：（盖CA电子公章）</w:t>
      </w:r>
      <w:r>
        <w:rPr>
          <w:rFonts w:hint="eastAsia" w:ascii="宋体" w:hAnsi="宋体" w:eastAsia="宋体" w:cs="宋体"/>
          <w:color w:val="auto"/>
          <w:sz w:val="24"/>
          <w:szCs w:val="24"/>
          <w:highlight w:val="none"/>
          <w:u w:val="single"/>
        </w:rPr>
        <w:t xml:space="preserve">                 </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8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76" w:name="_格式3__银行出具的资信证明"/>
      <w:r/>
      <w:bookmarkEnd w:id="176"/>
      <w:r/>
      <w:bookmarkStart w:id="177" w:name="_Hlt26955070"/>
      <w:r/>
      <w:bookmarkEnd w:id="177"/>
      <w:r/>
      <w:bookmarkStart w:id="178" w:name="_Hlt26671380"/>
      <w:r/>
      <w:bookmarkEnd w:id="17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jc w:val="left"/>
        <w:spacing w:line="560" w:lineRule="exact"/>
        <w:rPr>
          <w:rFonts w:ascii="Times New Roman" w:hAnsi="Times New Roman" w:eastAsia="幼圆" w:cs="Arial"/>
          <w:b/>
          <w:color w:val="auto"/>
          <w:sz w:val="24"/>
          <w:szCs w:val="44"/>
          <w:highlight w:val="none"/>
        </w:rPr>
      </w:pPr>
      <w:r>
        <w:rPr>
          <w:rFonts w:ascii="Times New Roman" w:hAnsi="Times New Roman" w:eastAsia="幼圆" w:cs="Arial"/>
          <w:b/>
          <w:color w:val="auto"/>
          <w:sz w:val="24"/>
          <w:szCs w:val="44"/>
          <w:highlight w:val="none"/>
        </w:rPr>
      </w:r>
      <w:r/>
    </w:p>
    <w:p>
      <w:pPr>
        <w:jc w:val="left"/>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left"/>
        <w:spacing w:line="560" w:lineRule="exact"/>
        <w:rPr>
          <w:rFonts w:hint="eastAsia"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r>
      <w:r/>
    </w:p>
    <w:p>
      <w:pPr>
        <w:jc w:val="left"/>
        <w:spacing w:line="560" w:lineRule="exact"/>
        <w:rPr>
          <w:rFonts w:hint="eastAsia"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r>
      <w:r/>
    </w:p>
    <w:p>
      <w:pPr>
        <w:jc w:val="left"/>
        <w:spacing w:line="560" w:lineRule="exact"/>
        <w:rPr>
          <w:rFonts w:hint="eastAsia"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r>
      <w:r/>
    </w:p>
    <w:p>
      <w:pPr>
        <w:jc w:val="left"/>
        <w:spacing w:line="560" w:lineRule="exact"/>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t xml:space="preserve">四、中小企业或残疾人福利性单位声明函</w:t>
      </w:r>
      <w:r/>
    </w:p>
    <w:p>
      <w:pPr>
        <w:pStyle w:val="1304"/>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lang w:eastAsia="zh-CN"/>
        </w:rPr>
        <w:t xml:space="preserve">宿迁市宿城区农业农村局</w:t>
      </w:r>
      <w:r>
        <w:rPr>
          <w:rFonts w:hint="eastAsia" w:ascii="宋体" w:hAnsi="宋体"/>
          <w:sz w:val="24"/>
          <w:szCs w:val="24"/>
        </w:rPr>
        <w:t xml:space="preserve">的</w:t>
      </w:r>
      <w:r>
        <w:rPr>
          <w:rFonts w:hint="eastAsia" w:ascii="宋体" w:hAnsi="宋体"/>
          <w:sz w:val="24"/>
          <w:szCs w:val="24"/>
          <w:u w:val="single"/>
          <w:lang w:eastAsia="zh-CN"/>
        </w:rPr>
        <w:t xml:space="preserve">宿迁市宿城区畜牧兽医社会化服务采购项目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hint="eastAsia" w:ascii="Times New Roman" w:hAnsi="Times New Roman"/>
          <w:sz w:val="24"/>
          <w:szCs w:val="24"/>
          <w:u w:val="single"/>
          <w:lang w:eastAsia="zh-CN"/>
        </w:rPr>
        <w:t xml:space="preserve">□</w:t>
      </w:r>
      <w:r>
        <w:rPr>
          <w:rFonts w:ascii="Times New Roman" w:hAnsi="Times New Roman"/>
          <w:sz w:val="24"/>
          <w:szCs w:val="24"/>
          <w:u w:val="single"/>
        </w:rPr>
        <w:t xml:space="preserve">中型企业 </w:t>
      </w:r>
      <w:r>
        <w:rPr>
          <w:rFonts w:hint="eastAsia" w:ascii="Times New Roman" w:hAnsi="Times New Roman"/>
          <w:sz w:val="24"/>
          <w:szCs w:val="24"/>
          <w:u w:val="single"/>
          <w:lang w:eastAsia="zh-CN"/>
        </w:rPr>
        <w:t xml:space="preserve">□</w:t>
      </w:r>
      <w:r>
        <w:rPr>
          <w:rFonts w:ascii="Times New Roman" w:hAnsi="Times New Roman"/>
          <w:sz w:val="24"/>
          <w:szCs w:val="24"/>
          <w:u w:val="single"/>
        </w:rPr>
        <w:t xml:space="preserve">小型企业 □微型企业）；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rPr>
          <w:rFonts w:ascii="宋体" w:hAnsi="宋体"/>
          <w:sz w:val="24"/>
        </w:rPr>
        <w:br w:type="page" w:clear="all"/>
      </w:r>
      <w:r/>
    </w:p>
    <w:p>
      <w:pPr>
        <w:ind w:firstLine="420"/>
        <w:spacing w:line="560" w:lineRule="exact"/>
        <w:rPr>
          <w:rFonts w:ascii="Times New Roman" w:hAnsi="Times New Roman"/>
          <w:color w:val="auto"/>
          <w:szCs w:val="21"/>
          <w:highlight w:val="none"/>
        </w:rPr>
      </w:pPr>
      <w:r>
        <w:rPr>
          <w:rFonts w:ascii="Times New Roman" w:hAnsi="Times New Roman"/>
          <w:color w:val="auto"/>
          <w:szCs w:val="21"/>
          <w:highlight w:val="none"/>
        </w:rPr>
      </w:r>
      <w:r/>
    </w:p>
    <w:p>
      <w:pPr>
        <w:jc w:val="center"/>
        <w:spacing w:line="460" w:lineRule="exact"/>
        <w:rPr>
          <w:rFonts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t xml:space="preserve">残疾人福利性单位声明函</w:t>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olor w:val="auto"/>
          <w:sz w:val="24"/>
          <w:szCs w:val="21"/>
          <w:highlight w:val="none"/>
          <w:u w:val="single"/>
          <w:lang w:eastAsia="zh-CN"/>
        </w:rPr>
        <w:t xml:space="preserve">JSZC-321302-JXXM-C2025-0012</w:t>
      </w:r>
      <w:r>
        <w:rPr>
          <w:rFonts w:hint="eastAsia" w:ascii="Times New Roman" w:hAnsi="Times New Roman"/>
          <w:color w:val="auto"/>
          <w:sz w:val="24"/>
          <w:szCs w:val="21"/>
          <w:highlight w:val="none"/>
        </w:rPr>
        <w:t xml:space="preserve">的</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szCs w:val="21"/>
          <w:highlight w:val="none"/>
        </w:rPr>
        <w:t xml:space="preserve">项目采购活动提供本单位制造的货物</w:t>
      </w:r>
      <w:r>
        <w:rPr>
          <w:rFonts w:hint="eastAsia" w:ascii="Times New Roman" w:hAnsi="Times New Roman"/>
          <w:sz w:val="24"/>
        </w:rPr>
        <w:t xml:space="preserve">（由本单位承担工程/提供服务）</w:t>
      </w:r>
      <w:r>
        <w:rPr>
          <w:rFonts w:hint="eastAsia" w:ascii="Times New Roman" w:hAnsi="Times New Roman"/>
          <w:color w:val="auto"/>
          <w:sz w:val="24"/>
          <w:szCs w:val="21"/>
          <w:highlight w:val="none"/>
        </w:rPr>
        <w:t xml:space="preserve">，或者提供其他残疾人福利性单位制造的货物（不包括使用非残疾人福利性单位注册商标的货物）。</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130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30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ind w:firstLine="480"/>
        <w:spacing w:line="588"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624"/>
        <w:spacing w:line="588" w:lineRule="exact"/>
        <w:rPr>
          <w:rFonts w:ascii="Times New Roman" w:hAnsi="Times New Roman" w:eastAsia="仿宋_GB2312"/>
          <w:color w:val="auto"/>
          <w:spacing w:val="6"/>
          <w:sz w:val="30"/>
          <w:szCs w:val="30"/>
          <w:highlight w:val="none"/>
        </w:rPr>
      </w:pPr>
      <w:r>
        <w:rPr>
          <w:rFonts w:ascii="Times New Roman"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eastAsia="仿宋_GB2312"/>
          <w:color w:val="auto"/>
          <w:spacing w:val="6"/>
          <w:sz w:val="30"/>
          <w:szCs w:val="30"/>
          <w:highlight w:val="none"/>
        </w:rPr>
        <w:t xml:space="preserve">             </w:t>
      </w:r>
      <w:r>
        <w:rPr>
          <w:rFonts w:hint="eastAsia" w:ascii="Times New Roman" w:hAnsi="Times New Roman"/>
          <w:color w:val="auto"/>
          <w:sz w:val="24"/>
          <w:szCs w:val="21"/>
          <w:highlight w:val="none"/>
        </w:rPr>
        <w:t xml:space="preserve">      供应商全称（盖CA电子公章）：</w:t>
      </w:r>
      <w:r/>
    </w:p>
    <w:p>
      <w:pPr>
        <w:ind w:right="1560" w:firstLine="480"/>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both"/>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pStyle w:val="745"/>
        <w:jc w:val="left"/>
        <w:rPr>
          <w:rFonts w:ascii="Times New Roman" w:hAnsi="Times New Roman"/>
          <w:color w:val="auto"/>
          <w:highlight w:val="none"/>
        </w:rPr>
      </w:pPr>
      <w:r/>
      <w:bookmarkStart w:id="179" w:name="_Toc9025"/>
      <w:r>
        <w:rPr>
          <w:rFonts w:hint="eastAsia" w:ascii="Times New Roman" w:hAnsi="Times New Roman"/>
          <w:color w:val="auto"/>
          <w:highlight w:val="none"/>
        </w:rPr>
        <w:t xml:space="preserve">五、</w:t>
      </w:r>
      <w:bookmarkEnd w:id="179"/>
      <w:r>
        <w:rPr>
          <w:rFonts w:hint="eastAsia" w:ascii="Times New Roman" w:hAnsi="Times New Roman"/>
          <w:color w:val="auto"/>
          <w:highlight w:val="none"/>
          <w:lang w:val="en-US" w:eastAsia="zh-CN"/>
        </w:rPr>
        <w:t xml:space="preserve">报价</w:t>
      </w:r>
      <w:r>
        <w:rPr>
          <w:rFonts w:hint="eastAsia" w:ascii="Times New Roman" w:hAnsi="Times New Roman"/>
          <w:color w:val="auto"/>
          <w:highlight w:val="none"/>
        </w:rPr>
        <w:t xml:space="preserve">一览表</w:t>
      </w:r>
      <w:r/>
    </w:p>
    <w:p>
      <w:pPr>
        <w:ind w:firstLine="480"/>
        <w:spacing w:line="360" w:lineRule="auto"/>
        <w:rPr>
          <w:rFonts w:hint="default" w:cs="仿宋" w:asciiTheme="minorEastAsia" w:hAnsiTheme="minorEastAsia" w:eastAsia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投标人全称（CA公章）：供应商名称</w:t>
      </w:r>
      <w:r/>
    </w:p>
    <w:p>
      <w:pPr>
        <w:ind w:firstLine="480"/>
        <w:spacing w:line="360" w:lineRule="auto"/>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项目名称</w:t>
      </w:r>
      <w:r>
        <w:rPr>
          <w:rFonts w:hint="eastAsia" w:cs="仿宋" w:asciiTheme="minorEastAsia" w:hAnsiTheme="minorEastAsia" w:eastAsiaTheme="minorEastAsia"/>
          <w:color w:val="auto"/>
          <w:sz w:val="24"/>
          <w:szCs w:val="24"/>
          <w:highlight w:val="none"/>
        </w:rPr>
        <w:t xml:space="preserve">：</w:t>
      </w:r>
      <w:r>
        <w:rPr>
          <w:rFonts w:hint="eastAsia" w:cs="仿宋" w:asciiTheme="minorEastAsia" w:hAnsiTheme="minorEastAsia" w:eastAsiaTheme="minorEastAsia"/>
          <w:color w:val="auto"/>
          <w:sz w:val="24"/>
          <w:szCs w:val="24"/>
          <w:highlight w:val="none"/>
          <w:u w:val="single"/>
        </w:rPr>
        <w:t xml:space="preserve">宿迁市宿城区畜牧兽医社会化服务采购项目</w:t>
      </w:r>
      <w:r/>
    </w:p>
    <w:p>
      <w:pPr>
        <w:ind w:firstLine="480"/>
        <w:spacing w:line="360" w:lineRule="auto"/>
        <w:rPr>
          <w:rFonts w:hint="eastAsia" w:cs="仿宋"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项目编号</w:t>
      </w:r>
      <w:r>
        <w:rPr>
          <w:rFonts w:hint="eastAsia" w:cs="仿宋" w:asciiTheme="minorEastAsia" w:hAnsiTheme="minorEastAsia" w:eastAsiaTheme="minorEastAsia"/>
          <w:color w:val="auto"/>
          <w:sz w:val="24"/>
          <w:szCs w:val="24"/>
          <w:highlight w:val="none"/>
        </w:rPr>
        <w:t xml:space="preserve">：</w:t>
      </w:r>
      <w:r>
        <w:rPr>
          <w:rFonts w:hint="eastAsia" w:cs="仿宋" w:asciiTheme="minorEastAsia" w:hAnsiTheme="minorEastAsia" w:eastAsiaTheme="minorEastAsia"/>
          <w:color w:val="auto"/>
          <w:sz w:val="24"/>
          <w:szCs w:val="24"/>
          <w:highlight w:val="none"/>
          <w:u w:val="single"/>
          <w:lang w:eastAsia="zh-CN"/>
        </w:rPr>
        <w:t xml:space="preserve">JSZC-321302-JXXM-C2025-0012</w:t>
      </w:r>
      <w:r/>
    </w:p>
    <w:p>
      <w:pPr>
        <w:ind w:firstLine="480"/>
        <w:jc w:val="left"/>
        <w:rPr>
          <w:rFonts w:hint="default" w:cs="仿宋" w:asciiTheme="minorEastAsia" w:hAnsiTheme="minorEastAsia" w:eastAsiaTheme="minorEastAsia"/>
          <w:color w:val="auto"/>
          <w:sz w:val="24"/>
          <w:szCs w:val="24"/>
          <w:highlight w:val="none"/>
          <w:lang w:val="en-US" w:eastAsia="zh-CN"/>
        </w:rPr>
      </w:pPr>
      <w:r>
        <w:rPr>
          <w:rFonts w:hint="eastAsia" w:cs="仿宋" w:asciiTheme="minorEastAsia" w:hAnsiTheme="minorEastAsia" w:eastAsiaTheme="minorEastAsia"/>
          <w:color w:val="auto"/>
          <w:sz w:val="24"/>
          <w:szCs w:val="24"/>
          <w:highlight w:val="none"/>
          <w:lang w:val="en-US" w:eastAsia="zh-CN"/>
        </w:rPr>
        <w:t xml:space="preserve">采购包号：</w:t>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tbl>
      <w:tblPr>
        <w:tblStyle w:val="679"/>
        <w:tblW w:w="9333"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94"/>
        <w:gridCol w:w="5839"/>
      </w:tblGrid>
      <w:tr>
        <w:trPr>
          <w:trHeight w:val="6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4" w:type="dxa"/>
            <w:vAlign w:val="center"/>
            <w:textDirection w:val="lrTb"/>
            <w:noWrap w:val="false"/>
          </w:tcPr>
          <w:p>
            <w:pPr>
              <w:jc w:val="center"/>
              <w:spacing w:line="600"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4"/>
                <w:szCs w:val="24"/>
                <w:highlight w:val="none"/>
              </w:rPr>
              <w:t xml:space="preserve">标题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39" w:type="dxa"/>
            <w:vAlign w:val="center"/>
            <w:textDirection w:val="lrTb"/>
            <w:noWrap w:val="false"/>
          </w:tcPr>
          <w:p>
            <w:pPr>
              <w:jc w:val="center"/>
              <w:spacing w:line="600"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4"/>
                <w:szCs w:val="24"/>
                <w:highlight w:val="none"/>
              </w:rPr>
              <w:t xml:space="preserve">内容</w:t>
            </w:r>
            <w:r/>
          </w:p>
        </w:tc>
      </w:tr>
      <w:tr>
        <w:trPr>
          <w:trHeight w:val="108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4" w:type="dxa"/>
            <w:vAlign w:val="center"/>
            <w:textDirection w:val="lrTb"/>
            <w:noWrap w:val="false"/>
          </w:tcPr>
          <w:p>
            <w:pPr>
              <w:jc w:val="center"/>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39" w:type="dxa"/>
            <w:vAlign w:val="center"/>
            <w:textDirection w:val="lrTb"/>
            <w:noWrap w:val="false"/>
          </w:tcPr>
          <w:p>
            <w:pPr>
              <w:jc w:val="center"/>
              <w:rPr>
                <w:rFonts w:hint="eastAsia" w:cs="仿宋"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元</w:t>
            </w:r>
            <w:r/>
          </w:p>
        </w:tc>
      </w:tr>
    </w:tbl>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spacing w:line="499"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szCs w:val="24"/>
          <w:highlight w:val="none"/>
        </w:rPr>
      </w:r>
      <w:r/>
    </w:p>
    <w:p>
      <w:pPr>
        <w:ind w:firstLine="480"/>
        <w:jc w:val="right"/>
        <w:spacing w:line="499"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rPr>
        <w:t xml:space="preserve">供应商名称： </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（加盖CA电子公章）</w:t>
      </w:r>
      <w:r/>
    </w:p>
    <w:p>
      <w:pPr>
        <w:jc w:val="right"/>
        <w:spacing w:line="560" w:lineRule="exact"/>
        <w:rPr>
          <w:rFonts w:cs="仿宋" w:asciiTheme="minorEastAsia" w:hAnsiTheme="minorEastAsia" w:eastAsiaTheme="minorEastAsia"/>
          <w:color w:val="auto"/>
          <w:sz w:val="24"/>
          <w:szCs w:val="24"/>
          <w:highlight w:val="none"/>
        </w:rPr>
        <w:outlineLvl w:val="1"/>
      </w:pPr>
      <w:r>
        <w:rPr>
          <w:rFonts w:hint="eastAsia" w:cs="仿宋" w:asciiTheme="minorEastAsia" w:hAnsiTheme="minorEastAsia" w:eastAsiaTheme="minorEastAsia"/>
          <w:color w:val="auto"/>
          <w:sz w:val="24"/>
          <w:szCs w:val="24"/>
          <w:highlight w:val="none"/>
        </w:rPr>
        <w:t xml:space="preserve">日期：    年    月   日</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bookmarkEnd w:id="175"/>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22"/>
        <w:numPr>
          <w:ilvl w:val="0"/>
          <w:numId w:val="0"/>
        </w:numPr>
        <w:rPr>
          <w:rFonts w:hint="eastAsia" w:ascii="Times New Roman" w:hAnsi="Times New Roman"/>
          <w:color w:val="auto"/>
          <w:highlight w:val="none"/>
          <w:lang w:val="en-US" w:eastAsia="zh-CN"/>
        </w:rPr>
        <w:outlineLvl w:val="1"/>
      </w:pPr>
      <w:r>
        <w:rPr>
          <w:rFonts w:hint="eastAsia" w:ascii="Times New Roman" w:hAnsi="Times New Roman" w:eastAsia="黑体" w:cs="Times New Roman"/>
          <w:b/>
          <w:color w:val="auto"/>
          <w:sz w:val="32"/>
          <w:szCs w:val="24"/>
          <w:lang w:val="en-US" w:eastAsia="zh-CN" w:bidi="ar-SA"/>
        </w:rPr>
        <w:t xml:space="preserve">六、</w:t>
      </w:r>
      <w:r>
        <w:rPr>
          <w:rFonts w:hint="eastAsia" w:ascii="Times New Roman" w:hAnsi="Times New Roman"/>
          <w:color w:val="auto"/>
          <w:highlight w:val="none"/>
          <w:lang w:val="en-US" w:eastAsia="zh-CN"/>
        </w:rPr>
        <w:t xml:space="preserve">明细报价表</w:t>
      </w:r>
      <w:r/>
    </w:p>
    <w:tbl>
      <w:tblPr>
        <w:tblStyle w:val="67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总报价（人民币：元）</w:t>
            </w:r>
            <w:r/>
          </w:p>
        </w:tc>
        <w:tc>
          <w:tcPr>
            <w:tcW w:w="1798" w:type="dxa"/>
            <w:vAlign w:val="top"/>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r>
      <w:r/>
    </w:p>
    <w:p>
      <w:pPr>
        <w:ind w:firstLine="420"/>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t xml:space="preserve">备注： 磋商报价采用总承包方式，投标人的“总报价”：应包括完成该项目的成本（含开展社会化兽医服务费用、专家咨询和人员工资及福利、驻点人员关联费用（如办公、食宿、交通等、机械设备））、利润、税金、开办费、技术措施费、服务实施过程现场服务咨询、宣传培训费、资料增加成本费、风险费、政策性文件规定费用、相关服务审核费等与本项目相关费用；响应人在响应报价中应充分考虑所有可能发生的与本项目响应磋商相关的费用，否则采购单位将视投标总价中已包括所有费用。</w:t>
      </w:r>
      <w:r/>
    </w:p>
    <w:p>
      <w:pPr>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br w:type="page" w:clear="all"/>
      </w:r>
      <w:r/>
    </w:p>
    <w:p>
      <w:pPr>
        <w:pStyle w:val="1322"/>
        <w:rPr>
          <w:rFonts w:ascii="Times New Roman" w:hAnsi="Times New Roman"/>
          <w:color w:val="auto"/>
          <w:highlight w:val="none"/>
        </w:rPr>
        <w:outlineLvl w:val="1"/>
      </w:pPr>
      <w:r>
        <w:rPr>
          <w:rFonts w:hint="eastAsia" w:ascii="Times New Roman" w:hAnsi="Times New Roman"/>
          <w:color w:val="auto"/>
          <w:highlight w:val="none"/>
          <w:lang w:val="en-US" w:eastAsia="zh-CN"/>
        </w:rPr>
        <w:t xml:space="preserve">七</w:t>
      </w:r>
      <w:r>
        <w:rPr>
          <w:rFonts w:hint="eastAsia" w:ascii="Times New Roman" w:hAnsi="Times New Roman"/>
          <w:color w:val="auto"/>
          <w:highlight w:val="none"/>
        </w:rPr>
        <w:t xml:space="preserve">、</w:t>
      </w:r>
      <w:r>
        <w:rPr>
          <w:rFonts w:ascii="Times New Roman" w:hAnsi="Times New Roman"/>
          <w:color w:val="auto"/>
          <w:highlight w:val="none"/>
        </w:rPr>
        <w:t xml:space="preserve">项目组人员</w:t>
      </w:r>
      <w:r/>
    </w:p>
    <w:p>
      <w:pPr>
        <w:pStyle w:val="789"/>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项目组成员一览表</w:t>
      </w:r>
      <w:r/>
    </w:p>
    <w:tbl>
      <w:tblPr>
        <w:tblStyle w:val="67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427"/>
        <w:gridCol w:w="1549"/>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2"/>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本项目拟任职务</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jc w:val="center"/>
              <w:spacing w:beforeAutospacing="1" w:line="560" w:lineRule="exact"/>
              <w:widowControl/>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val="en-US"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9"/>
              <w:jc w:val="center"/>
              <w:rPr>
                <w:rFonts w:hint="eastAsia" w:ascii="Times New Roman" w:hAnsi="Times New Roman" w:eastAsia="仿宋_GB2312" w:cs="仿宋_GB2312"/>
                <w:color w:val="auto"/>
                <w:sz w:val="28"/>
                <w:szCs w:val="28"/>
                <w:highlight w:val="none"/>
                <w:lang w:val="en-US" w:eastAsia="zh-CN" w:bidi="ar-SA"/>
              </w:rPr>
            </w:pPr>
            <w:r>
              <w:rPr>
                <w:rFonts w:hint="eastAsia" w:ascii="Times New Roman" w:hAnsi="Times New Roman" w:eastAsia="仿宋_GB2312" w:cs="仿宋_GB2312"/>
                <w:color w:val="auto"/>
                <w:sz w:val="28"/>
                <w:szCs w:val="28"/>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9"/>
              <w:jc w:val="center"/>
              <w:rPr>
                <w:rFonts w:hint="default" w:ascii="Times New Roman" w:hAnsi="Times New Roman" w:eastAsia="仿宋_GB2312" w:cs="仿宋_GB2312"/>
                <w:color w:val="auto"/>
                <w:sz w:val="28"/>
                <w:szCs w:val="28"/>
                <w:highlight w:val="none"/>
                <w:lang w:val="en-US" w:eastAsia="zh-CN" w:bidi="ar-SA"/>
              </w:rPr>
            </w:pPr>
            <w:r>
              <w:rPr>
                <w:rFonts w:hint="eastAsia" w:ascii="Times New Roman" w:hAnsi="Times New Roman" w:eastAsia="仿宋_GB2312" w:cs="仿宋_GB2312"/>
                <w:color w:val="auto"/>
                <w:sz w:val="28"/>
                <w:szCs w:val="28"/>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9"/>
              <w:jc w:val="center"/>
              <w:rPr>
                <w:rFonts w:hint="default" w:ascii="Times New Roman" w:hAnsi="Times New Roman" w:eastAsia="仿宋_GB2312" w:cs="仿宋_GB2312"/>
                <w:color w:val="auto"/>
                <w:sz w:val="28"/>
                <w:szCs w:val="28"/>
                <w:highlight w:val="none"/>
                <w:lang w:val="en-US" w:eastAsia="zh-CN" w:bidi="ar-SA"/>
              </w:rPr>
            </w:pPr>
            <w:r>
              <w:rPr>
                <w:rFonts w:hint="eastAsia" w:ascii="Times New Roman" w:hAnsi="Times New Roman" w:eastAsia="仿宋_GB2312" w:cs="仿宋_GB2312"/>
                <w:color w:val="auto"/>
                <w:sz w:val="28"/>
                <w:szCs w:val="28"/>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9"/>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9"/>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ind w:firstLine="210"/>
        <w:rPr>
          <w:rFonts w:ascii="宋体" w:hAnsi="宋体" w:cs="宋体"/>
          <w:color w:val="auto"/>
          <w:szCs w:val="21"/>
          <w:highlight w:val="none"/>
        </w:rPr>
      </w:pPr>
      <w:r>
        <w:rPr>
          <w:rFonts w:ascii="宋体" w:hAnsi="宋体" w:cs="宋体"/>
          <w:color w:val="auto"/>
          <w:szCs w:val="21"/>
          <w:highlight w:val="none"/>
        </w:rPr>
      </w:r>
      <w:r/>
    </w:p>
    <w:p>
      <w:pPr>
        <w:ind w:firstLine="210"/>
        <w:rPr>
          <w:rFonts w:ascii="宋体" w:hAnsi="宋体" w:cs="宋体"/>
          <w:color w:val="auto"/>
          <w:szCs w:val="21"/>
          <w:highlight w:val="none"/>
        </w:rPr>
      </w:pPr>
      <w:r>
        <w:rPr>
          <w:rFonts w:ascii="宋体" w:hAnsi="宋体" w:cs="宋体"/>
          <w:color w:val="auto"/>
          <w:szCs w:val="21"/>
          <w:highlight w:val="none"/>
        </w:rPr>
        <w:t xml:space="preserve">注：如供应商</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，项目组成员必须按本表承诺人员操作，不得随意更换。按</w:t>
      </w:r>
      <w:r>
        <w:rPr>
          <w:rFonts w:hint="eastAsia" w:ascii="宋体" w:hAnsi="宋体" w:cs="宋体"/>
          <w:color w:val="auto"/>
          <w:szCs w:val="21"/>
          <w:highlight w:val="none"/>
        </w:rPr>
        <w:t xml:space="preserve">磋商</w:t>
      </w:r>
      <w:r>
        <w:rPr>
          <w:rFonts w:ascii="宋体" w:hAnsi="宋体" w:cs="宋体"/>
          <w:color w:val="auto"/>
          <w:szCs w:val="21"/>
          <w:highlight w:val="none"/>
        </w:rPr>
        <w:t xml:space="preserve">文件要求附相关人员证书。</w:t>
      </w:r>
      <w:r/>
    </w:p>
    <w:p>
      <w:pPr>
        <w:pStyle w:val="789"/>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355"/>
        <w:spacing w:line="500" w:lineRule="exact"/>
        <w:rPr>
          <w:color w:val="auto"/>
          <w:highlight w:val="none"/>
        </w:rPr>
      </w:pPr>
      <w:r>
        <w:rPr>
          <w:color w:val="auto"/>
          <w:highlight w:val="none"/>
        </w:rPr>
        <w:br w:type="page" w:clear="all"/>
      </w:r>
      <w:bookmarkStart w:id="180" w:name="_Toc11176"/>
      <w:r/>
      <w:r/>
    </w:p>
    <w:p>
      <w:pPr>
        <w:pStyle w:val="1355"/>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t xml:space="preserve">八、企业业绩</w:t>
      </w:r>
      <w:r/>
    </w:p>
    <w:p>
      <w:pPr>
        <w:pStyle w:val="1335"/>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供应商承担类似项目业绩一览表</w:t>
      </w:r>
      <w:r/>
    </w:p>
    <w:tbl>
      <w:tblPr>
        <w:tblStyle w:val="67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73"/>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373"/>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373"/>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373"/>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373"/>
              <w:jc w:val="center"/>
              <w:spacing w:line="560" w:lineRule="exact"/>
              <w:rPr>
                <w:rFonts w:eastAsia="仿宋_GB2312"/>
                <w:color w:val="auto"/>
                <w:sz w:val="28"/>
                <w:highlight w:val="none"/>
              </w:rPr>
            </w:pPr>
            <w:r>
              <w:rPr>
                <w:rFonts w:eastAsia="仿宋_GB2312"/>
                <w:color w:val="auto"/>
                <w:sz w:val="28"/>
                <w:highlight w:val="none"/>
              </w:rPr>
            </w:r>
            <w:r/>
          </w:p>
        </w:tc>
      </w:tr>
    </w:tbl>
    <w:p>
      <w:pPr>
        <w:pStyle w:val="1335"/>
        <w:rPr>
          <w:rFonts w:ascii="宋体" w:hAnsi="宋体" w:cs="宋体"/>
          <w:color w:val="auto"/>
          <w:szCs w:val="21"/>
          <w:highlight w:val="none"/>
        </w:rPr>
      </w:pPr>
      <w:r>
        <w:rPr>
          <w:rFonts w:hint="eastAsia" w:ascii="宋体" w:hAnsi="宋体" w:cs="宋体"/>
          <w:color w:val="auto"/>
          <w:szCs w:val="21"/>
          <w:highlight w:val="none"/>
        </w:rPr>
        <w:t xml:space="preserve">注：请填写此表，并按要求上传业绩资料电子件。</w:t>
      </w:r>
      <w:r/>
    </w:p>
    <w:p>
      <w:pPr>
        <w:pStyle w:val="1335"/>
      </w:pPr>
      <w:r/>
      <w:r/>
    </w:p>
    <w:p>
      <w:pPr>
        <w:rPr>
          <w:rFonts w:hint="eastAsia" w:eastAsia="黑体" w:cs="黑体"/>
          <w:b/>
          <w:color w:val="auto"/>
          <w:sz w:val="32"/>
          <w:highlight w:val="none"/>
          <w:lang w:val="en-US" w:eastAsia="zh-CN"/>
        </w:rPr>
      </w:pPr>
      <w:r>
        <w:br w:type="page" w:clear="all"/>
      </w:r>
      <w:bookmarkEnd w:id="180"/>
      <w:r/>
    </w:p>
    <w:p>
      <w:pPr>
        <w:pStyle w:val="1330"/>
        <w:numPr>
          <w:ilvl w:val="0"/>
          <w:numId w:val="0"/>
        </w:numPr>
        <w:rPr>
          <w:rFonts w:hint="eastAsia" w:ascii="Times New Roman" w:hAnsi="Times New Roman"/>
          <w:color w:val="auto"/>
          <w:highlight w:val="none"/>
          <w:lang w:val="en-US" w:eastAsia="zh-CN"/>
        </w:rPr>
        <w:outlineLvl w:val="1"/>
      </w:pPr>
      <w:r/>
      <w:bookmarkStart w:id="181" w:name="_Toc28140"/>
      <w:r>
        <w:rPr>
          <w:rFonts w:hint="eastAsia" w:ascii="Times New Roman" w:hAnsi="Times New Roman" w:eastAsia="黑体" w:cs="Times New Roman"/>
          <w:b/>
          <w:color w:val="auto"/>
          <w:sz w:val="32"/>
          <w:szCs w:val="24"/>
          <w:lang w:val="en-US" w:eastAsia="zh-CN" w:bidi="ar-SA"/>
        </w:rPr>
        <w:t xml:space="preserve">九、</w:t>
      </w:r>
      <w:r>
        <w:rPr>
          <w:rFonts w:hint="eastAsia" w:ascii="Times New Roman" w:hAnsi="Times New Roman"/>
          <w:color w:val="auto"/>
          <w:highlight w:val="none"/>
          <w:lang w:val="en-US" w:eastAsia="zh-CN"/>
        </w:rPr>
        <w:t xml:space="preserve">承诺函</w:t>
      </w:r>
      <w:r/>
    </w:p>
    <w:p>
      <w:pPr>
        <w:pStyle w:val="1387"/>
        <w:jc w:val="center"/>
        <w:rPr>
          <w:rFonts w:hint="eastAsia" w:ascii="Times New Roman" w:hAnsi="Times New Roman" w:eastAsia="宋体" w:cs="Times New Roman"/>
          <w:b/>
          <w:color w:val="auto"/>
          <w:sz w:val="32"/>
          <w:szCs w:val="32"/>
          <w:highlight w:val="none"/>
          <w:lang w:val="en-US" w:eastAsia="zh-CN" w:bidi="ar-SA"/>
        </w:rPr>
      </w:pPr>
      <w:r>
        <w:rPr>
          <w:rFonts w:hint="eastAsia" w:ascii="Times New Roman" w:hAnsi="Times New Roman" w:eastAsia="宋体" w:cs="Times New Roman"/>
          <w:b/>
          <w:color w:val="auto"/>
          <w:sz w:val="32"/>
          <w:szCs w:val="32"/>
          <w:highlight w:val="none"/>
          <w:lang w:val="en-US" w:eastAsia="zh-CN" w:bidi="ar-SA"/>
        </w:rPr>
      </w:r>
      <w:r/>
    </w:p>
    <w:p>
      <w:pPr>
        <w:pStyle w:val="1387"/>
        <w:jc w:val="center"/>
        <w:rPr>
          <w:rFonts w:ascii="方正小标宋_GBK" w:eastAsia="方正小标宋_GBK"/>
          <w:sz w:val="36"/>
          <w:szCs w:val="22"/>
        </w:rPr>
      </w:pPr>
      <w:r>
        <w:rPr>
          <w:rFonts w:hint="eastAsia" w:ascii="Times New Roman" w:hAnsi="Times New Roman" w:eastAsia="宋体" w:cs="Times New Roman"/>
          <w:b/>
          <w:color w:val="auto"/>
          <w:sz w:val="32"/>
          <w:szCs w:val="32"/>
          <w:highlight w:val="none"/>
          <w:lang w:val="en-US" w:eastAsia="zh-CN" w:bidi="ar-SA"/>
        </w:rPr>
        <w:t xml:space="preserve">承诺函</w:t>
      </w:r>
      <w:r/>
    </w:p>
    <w:p>
      <w:pPr>
        <w:pStyle w:val="1388"/>
        <w:spacing w:line="500" w:lineRule="exact"/>
        <w:rPr>
          <w:rFonts w:hint="eastAsia" w:ascii="宋体" w:hAnsi="宋体" w:eastAsia="宋体" w:cs="宋体"/>
          <w:sz w:val="28"/>
          <w:szCs w:val="32"/>
          <w:u w:val="single"/>
        </w:rPr>
      </w:pPr>
      <w:r>
        <w:rPr>
          <w:rFonts w:hint="eastAsia" w:ascii="宋体" w:hAnsi="宋体" w:eastAsia="宋体" w:cs="宋体"/>
          <w:sz w:val="28"/>
          <w:szCs w:val="32"/>
          <w:u w:val="single"/>
        </w:rPr>
        <w:t xml:space="preserve">宿迁市宿城区农业农村局：</w:t>
      </w:r>
      <w:r/>
    </w:p>
    <w:p>
      <w:pPr>
        <w:ind w:firstLine="560"/>
        <w:spacing w:line="480" w:lineRule="exact"/>
        <w:rPr>
          <w:rFonts w:hint="eastAsia" w:ascii="宋体" w:hAnsi="宋体" w:eastAsia="宋体" w:cs="宋体"/>
          <w:sz w:val="20"/>
        </w:rPr>
      </w:pPr>
      <w:r>
        <w:rPr>
          <w:rFonts w:hint="eastAsia" w:ascii="宋体" w:hAnsi="宋体" w:eastAsia="宋体" w:cs="宋体"/>
          <w:sz w:val="28"/>
          <w:szCs w:val="28"/>
        </w:rPr>
        <w:t xml:space="preserve">根据</w:t>
      </w:r>
      <w:r>
        <w:rPr>
          <w:rFonts w:hint="eastAsia" w:ascii="宋体" w:hAnsi="宋体" w:cs="宋体"/>
          <w:sz w:val="28"/>
          <w:szCs w:val="32"/>
          <w:u w:val="single"/>
          <w:lang w:eastAsia="zh-CN"/>
        </w:rPr>
        <w:t xml:space="preserve">JSZC-321302-JXXM-C2025-0012</w:t>
      </w:r>
      <w:r>
        <w:rPr>
          <w:rFonts w:hint="eastAsia" w:ascii="宋体" w:hAnsi="宋体" w:eastAsia="宋体" w:cs="宋体"/>
          <w:color w:val="000000"/>
          <w:sz w:val="28"/>
        </w:rPr>
        <w:t xml:space="preserve">号</w:t>
      </w:r>
      <w:r>
        <w:rPr>
          <w:rFonts w:hint="eastAsia" w:ascii="宋体" w:hAnsi="宋体" w:eastAsia="宋体" w:cs="宋体"/>
          <w:sz w:val="28"/>
          <w:szCs w:val="32"/>
          <w:u w:val="single"/>
        </w:rPr>
        <w:t xml:space="preserve">宿迁市宿城区畜牧兽医社会化服务采购项目</w:t>
      </w:r>
      <w:r>
        <w:rPr>
          <w:rFonts w:hint="eastAsia" w:ascii="宋体" w:hAnsi="宋体" w:eastAsia="宋体" w:cs="宋体"/>
          <w:color w:val="000000"/>
          <w:sz w:val="28"/>
        </w:rPr>
        <w:t xml:space="preserve">磋商文件相关要求，承诺如下：完全响应本项目采购需求“</w:t>
      </w:r>
      <w:r>
        <w:rPr>
          <w:rFonts w:hint="eastAsia" w:ascii="宋体" w:hAnsi="宋体" w:cs="宋体"/>
          <w:color w:val="000000"/>
          <w:sz w:val="28"/>
          <w:lang w:val="en-US" w:eastAsia="zh-CN"/>
        </w:rPr>
        <w:t xml:space="preserve">三、</w:t>
      </w:r>
      <w:r>
        <w:rPr>
          <w:rFonts w:hint="eastAsia" w:ascii="宋体" w:hAnsi="宋体" w:eastAsia="宋体" w:cs="宋体"/>
          <w:color w:val="000000"/>
          <w:sz w:val="28"/>
        </w:rPr>
        <w:t xml:space="preserve">服务内容及要求”，如我单位中标，将按照响应内容进行履约。如我单位响应文件的响应方案优于采购需求，将按响应文件履约。</w:t>
      </w:r>
      <w:r/>
    </w:p>
    <w:p>
      <w:pPr>
        <w:pStyle w:val="1389"/>
        <w:ind w:left="4060" w:hanging="1120"/>
        <w:jc w:val="both"/>
        <w:spacing w:after="200" w:line="500" w:lineRule="exact"/>
        <w:rPr>
          <w:rFonts w:hint="eastAsia" w:ascii="宋体" w:hAnsi="宋体" w:eastAsia="宋体"/>
          <w:sz w:val="28"/>
          <w:szCs w:val="22"/>
          <w:u w:val="single"/>
        </w:rPr>
      </w:pPr>
      <w:r>
        <w:rPr>
          <w:rFonts w:hint="eastAsia" w:ascii="仿宋" w:hAnsi="仿宋" w:eastAsia="仿宋"/>
          <w:sz w:val="28"/>
          <w:szCs w:val="32"/>
        </w:rPr>
        <w:t xml:space="preserve"> </w:t>
      </w:r>
      <w:r>
        <w:rPr>
          <w:rFonts w:ascii="仿宋" w:hAnsi="仿宋" w:eastAsia="仿宋"/>
          <w:sz w:val="28"/>
          <w:szCs w:val="32"/>
        </w:rPr>
        <w:t xml:space="preserve">                                             </w:t>
      </w:r>
      <w:r>
        <w:rPr>
          <w:rFonts w:hint="eastAsia" w:ascii="宋体" w:hAnsi="宋体" w:eastAsia="宋体"/>
          <w:sz w:val="28"/>
          <w:szCs w:val="22"/>
        </w:rPr>
        <w:t xml:space="preserve">单位名称（公章）：</w:t>
      </w:r>
      <w:r>
        <w:rPr>
          <w:rFonts w:hint="eastAsia" w:ascii="宋体" w:hAnsi="宋体" w:eastAsia="宋体"/>
          <w:sz w:val="28"/>
          <w:szCs w:val="22"/>
          <w:u w:val="single"/>
        </w:rPr>
        <w:t xml:space="preserve">               </w:t>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89"/>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31"/>
        <w:numPr>
          <w:ilvl w:val="0"/>
          <w:numId w:val="0"/>
        </w:numPr>
        <w:rPr>
          <w:rFonts w:hint="default"/>
          <w:lang w:val="en-US" w:eastAsia="zh-CN"/>
        </w:rPr>
      </w:pPr>
      <w:r>
        <w:rPr>
          <w:rFonts w:hint="default"/>
          <w:lang w:val="en-US" w:eastAsia="zh-CN"/>
        </w:rPr>
      </w:r>
      <w:r/>
    </w:p>
    <w:p>
      <w:pPr>
        <w:pStyle w:val="1330"/>
        <w:rPr>
          <w:rFonts w:ascii="Times New Roman" w:hAnsi="Times New Roman"/>
          <w:color w:val="auto"/>
          <w:highlight w:val="none"/>
        </w:rPr>
        <w:outlineLvl w:val="1"/>
      </w:pPr>
      <w:r>
        <w:rPr>
          <w:rFonts w:hint="eastAsia" w:ascii="Times New Roman" w:hAnsi="Times New Roman"/>
          <w:color w:val="auto"/>
          <w:highlight w:val="none"/>
          <w:lang w:val="en-US" w:eastAsia="zh-CN"/>
        </w:rPr>
        <w:t xml:space="preserve">十</w:t>
      </w:r>
      <w:r>
        <w:rPr>
          <w:rFonts w:ascii="Times New Roman" w:hAnsi="Times New Roman"/>
          <w:color w:val="auto"/>
          <w:highlight w:val="none"/>
        </w:rPr>
        <w:t xml:space="preserve">、</w:t>
      </w:r>
      <w:r>
        <w:rPr>
          <w:rFonts w:hint="eastAsia" w:ascii="Times New Roman" w:hAnsi="Times New Roman"/>
          <w:color w:val="auto"/>
          <w:highlight w:val="none"/>
        </w:rPr>
        <w:t xml:space="preserve">磋商</w:t>
      </w:r>
      <w:r>
        <w:rPr>
          <w:rFonts w:ascii="Times New Roman" w:hAnsi="Times New Roman"/>
          <w:color w:val="auto"/>
          <w:highlight w:val="none"/>
        </w:rPr>
        <w:t xml:space="preserve">所需其他材料</w:t>
      </w:r>
      <w:bookmarkEnd w:id="181"/>
      <w:r/>
      <w:r/>
    </w:p>
    <w:p>
      <w:pPr>
        <w:pStyle w:val="1337"/>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请在此文档中增加磋商所需其他相关内容（包括资格要求、评分办法、采购需求中</w:t>
      </w:r>
      <w:r>
        <w:rPr>
          <w:rFonts w:hint="eastAsia" w:ascii="Times New Roman" w:hAnsi="Times New Roman" w:eastAsia="仿宋_GB2312"/>
          <w:color w:val="auto"/>
          <w:sz w:val="28"/>
          <w:szCs w:val="28"/>
          <w:highlight w:val="none"/>
          <w:lang w:val="en-US" w:eastAsia="zh-CN"/>
        </w:rPr>
        <w:t xml:space="preserve">涉及的证件证明</w:t>
      </w:r>
      <w:r>
        <w:rPr>
          <w:rFonts w:hint="eastAsia" w:ascii="Times New Roman" w:hAnsi="Times New Roman" w:eastAsia="仿宋_GB2312"/>
          <w:color w:val="auto"/>
          <w:sz w:val="28"/>
          <w:szCs w:val="28"/>
          <w:highlight w:val="none"/>
        </w:rPr>
        <w:t xml:space="preserve">及其它供应商认为有必要提供的资料），如没有请将此空文档上传。</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684"/>
        <w:rPr>
          <w:color w:val="auto"/>
          <w:highlight w:val="none"/>
        </w:rPr>
      </w:pPr>
      <w:r>
        <w:rPr>
          <w:color w:val="auto"/>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t xml:space="preserve">质疑函范本</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一、质疑供应商基本信息</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质疑供应商：</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授权代表：</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ascii="Times New Roman" w:hAnsi="Times New Roman" w:cs="仿宋"/>
          <w:color w:val="auto"/>
          <w:sz w:val="24"/>
          <w:szCs w:val="24"/>
          <w:highlight w:val="none"/>
        </w:rPr>
        <w:t xml:space="preserve">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二、质疑项目基本情况</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质疑项目的编号：</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包号：</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采购人名称：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采购文件获取日期：</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三、质疑事项具体内容</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质疑事项1：</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事实依据：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法律依据：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质疑事项2</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四、与质疑事项相关的质疑请求</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请求：</w:t>
      </w:r>
      <w:r>
        <w:rPr>
          <w:rFonts w:hint="eastAsia" w:ascii="Times New Roman" w:hAnsi="Times New Roman" w:cs="仿宋"/>
          <w:color w:val="auto"/>
          <w:sz w:val="24"/>
          <w:szCs w:val="24"/>
          <w:highlight w:val="none"/>
          <w:u w:val="single"/>
        </w:rPr>
        <w:t xml:space="preserve">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签字(签章)：                   公章：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w:t>
      </w:r>
      <w:r/>
    </w:p>
    <w:p>
      <w:pPr>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61"/>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sectPr>
      <w:footerReference w:type="default" r:id="rId11"/>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仿宋">
    <w:panose1 w:val="02010609060101010101"/>
  </w:font>
  <w:font w:name="方正大标宋简体">
    <w:panose1 w:val="020B0503020202020204"/>
  </w:font>
  <w:font w:name="Symbol">
    <w:panose1 w:val="05050102010706020507"/>
  </w:font>
  <w:font w:name="Wingdings">
    <w:panose1 w:val="05000000000000000000"/>
  </w:font>
  <w:font w:name="Segoe UI">
    <w:panose1 w:val="020B0502040204020203"/>
  </w:font>
  <w:font w:name="Book Antiqua">
    <w:panose1 w:val="02040602050305030304"/>
  </w:font>
  <w:font w:name="Tahoma">
    <w:panose1 w:val="020B0604030504040204"/>
  </w:font>
  <w:font w:name="Cambria">
    <w:panose1 w:val="02040503050406030204"/>
  </w:font>
  <w:font w:name="Kingsoft Phonetic Plain">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Style w:val="1011"/>
      </w:rPr>
      <w:framePr w:wrap="around" w:vAnchor="text" w:hAnchor="margin" w:xAlign="right" w:y="1"/>
    </w:pPr>
    <w:r/>
    <w:r/>
  </w:p>
  <w:p>
    <w:pPr>
      <w:pStyle w:val="98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1"/>
      </w:rPr>
      <w:framePr w:wrap="around" w:vAnchor="text" w:hAnchor="margin" w:xAlign="center" w:y="1"/>
    </w:pPr>
    <w:r>
      <w:fldChar w:fldCharType="begin"/>
    </w:r>
    <w:r>
      <w:rPr>
        <w:rStyle w:val="1011"/>
        <w:highlight w:val="white"/>
      </w:rPr>
      <w:instrText xml:space="preserve">PAGE  </w:instrText>
    </w:r>
    <w:r>
      <w:fldChar w:fldCharType="separate"/>
    </w:r>
    <w:r>
      <w:rPr>
        <w:rStyle w:val="1011"/>
        <w:highlight w:val="white"/>
      </w:rPr>
      <w:t xml:space="preserve">1</w:t>
    </w:r>
    <w:r>
      <w:fldChar w:fldCharType="end"/>
    </w:r>
    <w:r/>
  </w:p>
  <w:p>
    <w:pPr>
      <w:pStyle w:val="98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1"/>
      </w:rPr>
      <w:framePr w:wrap="around" w:vAnchor="text" w:hAnchor="margin" w:xAlign="center" w:y="1"/>
    </w:pPr>
    <w:r>
      <w:rPr>
        <w:rStyle w:val="1011"/>
      </w:rPr>
      <w:fldChar w:fldCharType="begin"/>
    </w:r>
    <w:r>
      <w:rPr>
        <w:rStyle w:val="1011"/>
        <w:highlight w:val="white"/>
      </w:rPr>
      <w:instrText xml:space="preserve">PAGE  </w:instrText>
    </w:r>
    <w:r>
      <w:rPr>
        <w:rStyle w:val="1011"/>
      </w:rPr>
      <w:fldChar w:fldCharType="separate"/>
    </w:r>
    <w:r>
      <w:rPr>
        <w:rStyle w:val="1011"/>
        <w:highlight w:val="white"/>
      </w:rPr>
      <w:t xml:space="preserve">40</w:t>
    </w:r>
    <w:r>
      <w:rPr>
        <w:rStyle w:val="1011"/>
      </w:rPr>
      <w:fldChar w:fldCharType="end"/>
    </w:r>
    <w:r/>
  </w:p>
  <w:p>
    <w:pPr>
      <w:pStyle w:val="989"/>
      <w:jc w:val="center"/>
      <w:rPr>
        <w:rStyle w:val="1011"/>
      </w:rPr>
      <w:framePr w:wrap="around" w:vAnchor="text" w:hAnchor="margin" w:xAlign="right" w:y="1"/>
    </w:pPr>
    <w:r/>
    <w:r/>
  </w:p>
  <w:p>
    <w:pPr>
      <w:pStyle w:val="989"/>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55" w:hanging="175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19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36"/>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37"/>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3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spacing w:after="57"/>
    </w:pPr>
  </w:style>
  <w:style w:type="paragraph" w:styleId="681">
    <w:name w:val="Normal Indent"/>
    <w:basedOn w:val="668"/>
    <w:next w:val="668"/>
    <w:uiPriority w:val="0"/>
    <w:qFormat/>
    <w:pPr>
      <w:ind w:firstLine="420"/>
    </w:pPr>
    <w:rPr>
      <w:szCs w:val="21"/>
    </w:r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link w:val="1380"/>
    <w:uiPriority w:val="99"/>
    <w:semiHidden/>
    <w:unhideWhenUsed/>
    <w:qFormat/>
    <w:pPr>
      <w:jc w:val="left"/>
    </w:pPr>
  </w:style>
  <w:style w:type="paragraph" w:styleId="684">
    <w:name w:val="Body Text"/>
    <w:basedOn w:val="668"/>
    <w:next w:val="681"/>
    <w:uiPriority w:val="0"/>
    <w:qFormat/>
    <w:rPr>
      <w:rFonts w:ascii="楷体_GB2312" w:hAnsi="Arial" w:eastAsia="楷体_GB2312"/>
      <w:sz w:val="28"/>
      <w:szCs w:val="28"/>
    </w:rPr>
  </w:style>
  <w:style w:type="paragraph" w:styleId="685">
    <w:name w:val="toc 5"/>
    <w:basedOn w:val="668"/>
    <w:next w:val="668"/>
    <w:uiPriority w:val="39"/>
    <w:unhideWhenUsed/>
    <w:qFormat/>
    <w:pPr>
      <w:ind w:left="1134"/>
      <w:spacing w:after="57"/>
    </w:pPr>
  </w:style>
  <w:style w:type="paragraph" w:styleId="686">
    <w:name w:val="toc 3"/>
    <w:basedOn w:val="668"/>
    <w:next w:val="668"/>
    <w:uiPriority w:val="39"/>
    <w:unhideWhenUsed/>
    <w:qFormat/>
    <w:pPr>
      <w:ind w:left="567"/>
      <w:spacing w:after="57"/>
    </w:pPr>
  </w:style>
  <w:style w:type="paragraph" w:styleId="687">
    <w:name w:val="Plain Text"/>
    <w:basedOn w:val="668"/>
    <w:link w:val="1379"/>
    <w:uiPriority w:val="0"/>
    <w:qFormat/>
    <w:rPr>
      <w:rFonts w:ascii="宋体" w:hAnsi="Courier New" w:cs="Courier New"/>
      <w:szCs w:val="21"/>
    </w:rPr>
  </w:style>
  <w:style w:type="paragraph" w:styleId="688">
    <w:name w:val="toc 8"/>
    <w:basedOn w:val="668"/>
    <w:next w:val="668"/>
    <w:uiPriority w:val="39"/>
    <w:unhideWhenUsed/>
    <w:qFormat/>
    <w:pPr>
      <w:ind w:left="1984"/>
      <w:spacing w:after="57"/>
    </w:pPr>
  </w:style>
  <w:style w:type="paragraph" w:styleId="689">
    <w:name w:val="endnote text"/>
    <w:basedOn w:val="668"/>
    <w:uiPriority w:val="99"/>
    <w:semiHidden/>
    <w:unhideWhenUsed/>
    <w:qFormat/>
    <w:rPr>
      <w:sz w:val="20"/>
    </w:rPr>
  </w:style>
  <w:style w:type="paragraph" w:styleId="690">
    <w:name w:val="Balloon Text"/>
    <w:basedOn w:val="668"/>
    <w:link w:val="1381"/>
    <w:uiPriority w:val="99"/>
    <w:semiHidden/>
    <w:unhideWhenUsed/>
    <w:qFormat/>
    <w:rPr>
      <w:sz w:val="18"/>
      <w:szCs w:val="18"/>
    </w:rPr>
  </w:style>
  <w:style w:type="paragraph" w:styleId="691">
    <w:name w:val="Footer"/>
    <w:basedOn w:val="668"/>
    <w:uiPriority w:val="99"/>
    <w:unhideWhenUsed/>
    <w:qFormat/>
    <w:pPr>
      <w:tabs>
        <w:tab w:val="center" w:pos="7143" w:leader="none"/>
        <w:tab w:val="right" w:pos="14287" w:leader="none"/>
      </w:tabs>
    </w:pPr>
  </w:style>
  <w:style w:type="paragraph" w:styleId="692">
    <w:name w:val="Header"/>
    <w:basedOn w:val="668"/>
    <w:link w:val="743"/>
    <w:uiPriority w:val="99"/>
    <w:unhideWhenUsed/>
    <w:qFormat/>
    <w:pPr>
      <w:tabs>
        <w:tab w:val="center" w:pos="7143" w:leader="none"/>
        <w:tab w:val="right" w:pos="14287" w:leader="none"/>
      </w:tabs>
    </w:pPr>
  </w:style>
  <w:style w:type="paragraph" w:styleId="693">
    <w:name w:val="toc 1"/>
    <w:basedOn w:val="668"/>
    <w:next w:val="668"/>
    <w:uiPriority w:val="39"/>
    <w:unhideWhenUsed/>
    <w:qFormat/>
    <w:pPr>
      <w:spacing w:after="57"/>
    </w:pPr>
  </w:style>
  <w:style w:type="paragraph" w:styleId="694">
    <w:name w:val="toc 4"/>
    <w:basedOn w:val="668"/>
    <w:next w:val="668"/>
    <w:uiPriority w:val="39"/>
    <w:unhideWhenUsed/>
    <w:qFormat/>
    <w:pPr>
      <w:ind w:left="850"/>
      <w:spacing w:after="57"/>
    </w:pPr>
  </w:style>
  <w:style w:type="paragraph" w:styleId="695">
    <w:name w:val="Subtitle"/>
    <w:basedOn w:val="668"/>
    <w:next w:val="668"/>
    <w:uiPriority w:val="11"/>
    <w:qFormat/>
    <w:pPr>
      <w:spacing w:before="200" w:after="200"/>
    </w:pPr>
    <w:rPr>
      <w:sz w:val="24"/>
      <w:szCs w:val="24"/>
    </w:rPr>
  </w:style>
  <w:style w:type="paragraph" w:styleId="696">
    <w:name w:val="footnote text"/>
    <w:basedOn w:val="668"/>
    <w:uiPriority w:val="99"/>
    <w:semiHidden/>
    <w:unhideWhenUsed/>
    <w:qFormat/>
    <w:pPr>
      <w:spacing w:after="40"/>
    </w:pPr>
    <w:rPr>
      <w:sz w:val="18"/>
    </w:rPr>
  </w:style>
  <w:style w:type="paragraph" w:styleId="697">
    <w:name w:val="toc 6"/>
    <w:basedOn w:val="668"/>
    <w:next w:val="668"/>
    <w:uiPriority w:val="39"/>
    <w:unhideWhenUsed/>
    <w:qFormat/>
    <w:pPr>
      <w:ind w:left="1417"/>
      <w:spacing w:after="57"/>
    </w:pPr>
  </w:style>
  <w:style w:type="paragraph" w:styleId="698">
    <w:name w:val="table of figures"/>
    <w:basedOn w:val="668"/>
    <w:next w:val="668"/>
    <w:uiPriority w:val="99"/>
    <w:unhideWhenUsed/>
    <w:qFormat/>
  </w:style>
  <w:style w:type="paragraph" w:styleId="699">
    <w:name w:val="toc 2"/>
    <w:basedOn w:val="668"/>
    <w:next w:val="668"/>
    <w:uiPriority w:val="39"/>
    <w:unhideWhenUsed/>
    <w:qFormat/>
    <w:pPr>
      <w:ind w:left="283"/>
      <w:spacing w:after="57"/>
    </w:pPr>
  </w:style>
  <w:style w:type="paragraph" w:styleId="700">
    <w:name w:val="toc 9"/>
    <w:basedOn w:val="668"/>
    <w:next w:val="668"/>
    <w:uiPriority w:val="39"/>
    <w:unhideWhenUsed/>
    <w:qFormat/>
    <w:pPr>
      <w:ind w:left="2268"/>
      <w:spacing w:after="57"/>
    </w:pPr>
  </w:style>
  <w:style w:type="paragraph" w:styleId="701">
    <w:name w:val="Normal (Web)"/>
    <w:basedOn w:val="668"/>
    <w:uiPriority w:val="99"/>
    <w:qFormat/>
    <w:pPr>
      <w:spacing w:before="100" w:beforeAutospacing="1" w:after="100" w:afterAutospacing="1"/>
    </w:pPr>
    <w:rPr>
      <w:rFonts w:ascii="宋体" w:hAnsi="宋体" w:eastAsia="宋体" w:cs="宋体"/>
      <w:sz w:val="24"/>
      <w:szCs w:val="24"/>
      <w:lang w:val="en-US" w:eastAsia="zh-CN" w:bidi="ar-SA"/>
    </w:rPr>
  </w:style>
  <w:style w:type="paragraph" w:styleId="702">
    <w:name w:val="Title"/>
    <w:basedOn w:val="668"/>
    <w:next w:val="668"/>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78"/>
    <w:uiPriority w:val="22"/>
    <w:qFormat/>
    <w:rPr>
      <w:b/>
    </w:r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annotation reference"/>
    <w:basedOn w:val="678"/>
    <w:uiPriority w:val="99"/>
    <w:semiHidden/>
    <w:unhideWhenUsed/>
    <w:qFormat/>
    <w:rPr>
      <w:sz w:val="21"/>
      <w:szCs w:val="21"/>
    </w:rPr>
  </w:style>
  <w:style w:type="character" w:styleId="708">
    <w:name w:val="footnote reference"/>
    <w:uiPriority w:val="99"/>
    <w:unhideWhenUsed/>
    <w:qFormat/>
    <w:rPr>
      <w:vertAlign w:val="superscript"/>
    </w:rPr>
  </w:style>
  <w:style w:type="paragraph" w:styleId="709" w:customStyle="1">
    <w:name w:val="Heading 3"/>
    <w:basedOn w:val="668"/>
    <w:next w:val="668"/>
    <w:uiPriority w:val="0"/>
    <w:qFormat/>
    <w:pPr>
      <w:keepLines/>
      <w:keepNext/>
      <w:spacing w:before="260" w:after="260" w:line="412" w:lineRule="auto"/>
    </w:pPr>
    <w:rPr>
      <w:rFonts w:cs="Times New Roman"/>
      <w:b/>
      <w:bCs/>
      <w:sz w:val="32"/>
      <w:szCs w:val="32"/>
    </w:rPr>
  </w:style>
  <w:style w:type="table" w:styleId="710"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0"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1"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4"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7"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8"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9" w:customStyle="1">
    <w:name w:val="TOC Heading"/>
    <w:uiPriority w:val="39"/>
    <w:unhideWhenUsed/>
    <w:qFormat/>
    <w:rPr>
      <w:rFonts w:hint="default" w:ascii="Times New Roman" w:hAnsi="Times New Roman" w:eastAsia="宋体" w:cs="Times New Roman"/>
    </w:rPr>
  </w:style>
  <w:style w:type="character" w:styleId="730" w:customStyle="1">
    <w:name w:val="Heading 2 Char"/>
    <w:basedOn w:val="678"/>
    <w:uiPriority w:val="9"/>
    <w:qFormat/>
    <w:rPr>
      <w:rFonts w:ascii="Arial" w:hAnsi="Arial" w:eastAsia="Arial" w:cs="Arial"/>
      <w:sz w:val="34"/>
    </w:rPr>
  </w:style>
  <w:style w:type="character" w:styleId="731" w:customStyle="1">
    <w:name w:val="Heading 3 Char"/>
    <w:basedOn w:val="678"/>
    <w:uiPriority w:val="9"/>
    <w:qFormat/>
    <w:rPr>
      <w:rFonts w:ascii="Arial" w:hAnsi="Arial" w:eastAsia="Arial" w:cs="Arial"/>
      <w:sz w:val="30"/>
      <w:szCs w:val="30"/>
    </w:rPr>
  </w:style>
  <w:style w:type="character" w:styleId="732" w:customStyle="1">
    <w:name w:val="Heading 4 Char"/>
    <w:basedOn w:val="678"/>
    <w:uiPriority w:val="9"/>
    <w:qFormat/>
    <w:rPr>
      <w:rFonts w:ascii="Arial" w:hAnsi="Arial" w:eastAsia="Arial" w:cs="Arial"/>
      <w:b/>
      <w:bCs/>
      <w:sz w:val="26"/>
      <w:szCs w:val="26"/>
    </w:rPr>
  </w:style>
  <w:style w:type="character" w:styleId="733" w:customStyle="1">
    <w:name w:val="Header Char"/>
    <w:basedOn w:val="678"/>
    <w:uiPriority w:val="99"/>
    <w:qFormat/>
  </w:style>
  <w:style w:type="paragraph" w:styleId="734" w:customStyle="1">
    <w:name w:val="TOC 标题1"/>
    <w:uiPriority w:val="39"/>
    <w:unhideWhenUsed/>
    <w:qFormat/>
    <w:rPr>
      <w:rFonts w:hint="default" w:ascii="Times New Roman" w:hAnsi="Times New Roman" w:eastAsia="宋体" w:cs="Times New Roman"/>
      <w:lang w:val="en-US" w:eastAsia="zh-CN" w:bidi="ar-SA"/>
    </w:rPr>
  </w:style>
  <w:style w:type="paragraph" w:styleId="73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736" w:customStyle="1">
    <w:name w:val="标题 2 Char1"/>
    <w:link w:val="670"/>
    <w:uiPriority w:val="9"/>
    <w:qFormat/>
    <w:rPr>
      <w:rFonts w:ascii="Arial" w:hAnsi="Arial" w:eastAsia="Arial" w:cs="Arial"/>
      <w:sz w:val="34"/>
    </w:rPr>
  </w:style>
  <w:style w:type="character" w:styleId="737" w:customStyle="1">
    <w:name w:val="标题 3 Char1"/>
    <w:link w:val="671"/>
    <w:uiPriority w:val="9"/>
    <w:qFormat/>
    <w:rPr>
      <w:rFonts w:ascii="Arial" w:hAnsi="Arial" w:eastAsia="Arial" w:cs="Arial"/>
      <w:sz w:val="30"/>
      <w:szCs w:val="30"/>
    </w:rPr>
  </w:style>
  <w:style w:type="character" w:styleId="738" w:customStyle="1">
    <w:name w:val="标题 4 Char1"/>
    <w:link w:val="672"/>
    <w:uiPriority w:val="9"/>
    <w:qFormat/>
    <w:rPr>
      <w:rFonts w:ascii="Arial" w:hAnsi="Arial" w:eastAsia="Arial" w:cs="Arial"/>
      <w:b/>
      <w:bCs/>
      <w:sz w:val="26"/>
      <w:szCs w:val="26"/>
    </w:rPr>
  </w:style>
  <w:style w:type="paragraph" w:styleId="739">
    <w:name w:val="List Paragraph"/>
    <w:basedOn w:val="668"/>
    <w:uiPriority w:val="34"/>
    <w:qFormat/>
    <w:pPr>
      <w:contextualSpacing/>
      <w:ind w:left="720"/>
    </w:pPr>
  </w:style>
  <w:style w:type="paragraph" w:styleId="740">
    <w:name w:val="No Spacing"/>
    <w:uiPriority w:val="1"/>
    <w:qFormat/>
    <w:rPr>
      <w:rFonts w:hint="default" w:ascii="Times New Roman" w:hAnsi="Times New Roman" w:eastAsia="宋体" w:cs="Times New Roman"/>
      <w:lang w:val="en-US" w:eastAsia="zh-CN" w:bidi="ar-SA"/>
    </w:rPr>
  </w:style>
  <w:style w:type="paragraph" w:styleId="741">
    <w:name w:val="Quote"/>
    <w:basedOn w:val="668"/>
    <w:next w:val="668"/>
    <w:uiPriority w:val="29"/>
    <w:qFormat/>
    <w:pPr>
      <w:ind w:left="720" w:right="720"/>
    </w:pPr>
    <w:rPr>
      <w:i/>
    </w:rPr>
  </w:style>
  <w:style w:type="paragraph" w:styleId="742">
    <w:name w:val="Intense Quote"/>
    <w:basedOn w:val="668"/>
    <w:next w:val="6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页眉 Char1"/>
    <w:link w:val="692"/>
    <w:uiPriority w:val="99"/>
    <w:qFormat/>
  </w:style>
  <w:style w:type="paragraph" w:styleId="744" w:customStyle="1">
    <w:name w:val="标题 111"/>
    <w:basedOn w:val="668"/>
    <w:next w:val="668"/>
    <w:link w:val="755"/>
    <w:uiPriority w:val="9"/>
    <w:qFormat/>
    <w:pPr>
      <w:keepLines/>
      <w:keepNext/>
      <w:spacing w:before="480" w:after="200"/>
      <w:outlineLvl w:val="0"/>
    </w:pPr>
    <w:rPr>
      <w:rFonts w:ascii="Arial" w:hAnsi="Arial" w:eastAsia="Arial"/>
      <w:sz w:val="40"/>
      <w:szCs w:val="40"/>
      <w:lang w:eastAsia="en-US"/>
    </w:rPr>
  </w:style>
  <w:style w:type="paragraph" w:styleId="745" w:customStyle="1">
    <w:name w:val="标题 211"/>
    <w:basedOn w:val="668"/>
    <w:next w:val="668"/>
    <w:link w:val="756"/>
    <w:uiPriority w:val="0"/>
    <w:qFormat/>
    <w:pPr>
      <w:keepLines/>
      <w:keepNext/>
      <w:spacing w:before="360" w:after="200"/>
      <w:outlineLvl w:val="1"/>
    </w:pPr>
    <w:rPr>
      <w:rFonts w:ascii="Arial" w:hAnsi="Arial" w:eastAsia="黑体"/>
      <w:b/>
      <w:bCs/>
      <w:sz w:val="32"/>
      <w:szCs w:val="32"/>
    </w:rPr>
  </w:style>
  <w:style w:type="paragraph" w:styleId="746" w:customStyle="1">
    <w:name w:val="标题 311"/>
    <w:basedOn w:val="668"/>
    <w:next w:val="668"/>
    <w:link w:val="757"/>
    <w:uiPriority w:val="0"/>
    <w:qFormat/>
    <w:pPr>
      <w:keepLines/>
      <w:keepNext/>
      <w:spacing w:before="320" w:after="200"/>
      <w:outlineLvl w:val="2"/>
    </w:pPr>
    <w:rPr>
      <w:rFonts w:ascii="Times New Roman" w:hAnsi="Times New Roman"/>
      <w:b/>
      <w:bCs/>
      <w:sz w:val="32"/>
      <w:szCs w:val="32"/>
      <w:lang w:eastAsia="en-US"/>
    </w:rPr>
  </w:style>
  <w:style w:type="paragraph" w:styleId="747" w:customStyle="1">
    <w:name w:val="标题 411"/>
    <w:basedOn w:val="668"/>
    <w:next w:val="668"/>
    <w:link w:val="758"/>
    <w:uiPriority w:val="0"/>
    <w:qFormat/>
    <w:pPr>
      <w:keepLines/>
      <w:keepNext/>
      <w:spacing w:before="320" w:after="200"/>
      <w:outlineLvl w:val="3"/>
    </w:pPr>
    <w:rPr>
      <w:rFonts w:ascii="Cambria" w:hAnsi="Cambria" w:cs="Cambria"/>
      <w:b/>
      <w:bCs/>
      <w:sz w:val="28"/>
      <w:szCs w:val="28"/>
      <w:lang w:eastAsia="en-US"/>
    </w:rPr>
  </w:style>
  <w:style w:type="paragraph" w:styleId="748" w:customStyle="1">
    <w:name w:val="标题 511"/>
    <w:basedOn w:val="668"/>
    <w:next w:val="668"/>
    <w:link w:val="759"/>
    <w:uiPriority w:val="9"/>
    <w:qFormat/>
    <w:pPr>
      <w:keepLines/>
      <w:keepNext/>
      <w:spacing w:before="320" w:after="200"/>
      <w:outlineLvl w:val="4"/>
    </w:pPr>
    <w:rPr>
      <w:rFonts w:ascii="Arial" w:hAnsi="Arial" w:eastAsia="Arial"/>
      <w:b/>
      <w:bCs/>
      <w:sz w:val="24"/>
      <w:szCs w:val="24"/>
      <w:lang w:eastAsia="en-US"/>
    </w:rPr>
  </w:style>
  <w:style w:type="paragraph" w:styleId="749" w:customStyle="1">
    <w:name w:val="标题 611"/>
    <w:basedOn w:val="668"/>
    <w:next w:val="668"/>
    <w:link w:val="760"/>
    <w:uiPriority w:val="9"/>
    <w:qFormat/>
    <w:pPr>
      <w:keepLines/>
      <w:keepNext/>
      <w:spacing w:before="320" w:after="200"/>
      <w:outlineLvl w:val="5"/>
    </w:pPr>
    <w:rPr>
      <w:rFonts w:ascii="Arial" w:hAnsi="Arial" w:eastAsia="Arial"/>
      <w:b/>
      <w:bCs/>
      <w:sz w:val="22"/>
      <w:lang w:eastAsia="en-US"/>
    </w:rPr>
  </w:style>
  <w:style w:type="paragraph" w:styleId="750" w:customStyle="1">
    <w:name w:val="标题 711"/>
    <w:basedOn w:val="668"/>
    <w:next w:val="668"/>
    <w:link w:val="761"/>
    <w:uiPriority w:val="9"/>
    <w:qFormat/>
    <w:pPr>
      <w:keepLines/>
      <w:keepNext/>
      <w:spacing w:before="320" w:after="200"/>
      <w:outlineLvl w:val="6"/>
    </w:pPr>
    <w:rPr>
      <w:rFonts w:ascii="Arial" w:hAnsi="Arial" w:eastAsia="Arial"/>
      <w:b/>
      <w:bCs/>
      <w:i/>
      <w:iCs/>
      <w:sz w:val="22"/>
      <w:lang w:eastAsia="en-US"/>
    </w:rPr>
  </w:style>
  <w:style w:type="paragraph" w:styleId="751" w:customStyle="1">
    <w:name w:val="标题 811"/>
    <w:basedOn w:val="668"/>
    <w:next w:val="668"/>
    <w:link w:val="762"/>
    <w:uiPriority w:val="9"/>
    <w:qFormat/>
    <w:pPr>
      <w:keepLines/>
      <w:keepNext/>
      <w:spacing w:before="320" w:after="200"/>
      <w:outlineLvl w:val="7"/>
    </w:pPr>
    <w:rPr>
      <w:rFonts w:ascii="Arial" w:hAnsi="Arial" w:eastAsia="Arial"/>
      <w:i/>
      <w:iCs/>
      <w:sz w:val="22"/>
      <w:lang w:eastAsia="en-US"/>
    </w:rPr>
  </w:style>
  <w:style w:type="paragraph" w:styleId="752" w:customStyle="1">
    <w:name w:val="标题 911"/>
    <w:basedOn w:val="668"/>
    <w:next w:val="668"/>
    <w:link w:val="763"/>
    <w:uiPriority w:val="9"/>
    <w:qFormat/>
    <w:pPr>
      <w:keepLines/>
      <w:keepNext/>
      <w:spacing w:before="320" w:after="200"/>
      <w:outlineLvl w:val="8"/>
    </w:pPr>
    <w:rPr>
      <w:rFonts w:ascii="Arial" w:hAnsi="Arial" w:eastAsia="Arial"/>
      <w:i/>
      <w:iCs/>
      <w:szCs w:val="21"/>
      <w:lang w:eastAsia="en-US"/>
    </w:rPr>
  </w:style>
  <w:style w:type="character" w:styleId="753" w:customStyle="1">
    <w:name w:val="默认段落字体11"/>
    <w:uiPriority w:val="1"/>
    <w:unhideWhenUsed/>
    <w:qFormat/>
  </w:style>
  <w:style w:type="table" w:styleId="754" w:customStyle="1">
    <w:name w:val="普通表格11"/>
    <w:uiPriority w:val="99"/>
    <w:unhideWhenUsed/>
    <w:qFormat/>
    <w:tblPr>
      <w:tblCellMar>
        <w:left w:w="0" w:type="dxa"/>
        <w:top w:w="0" w:type="dxa"/>
        <w:right w:w="0" w:type="dxa"/>
        <w:bottom w:w="0" w:type="dxa"/>
      </w:tblCellMar>
    </w:tblPr>
  </w:style>
  <w:style w:type="character" w:styleId="755" w:customStyle="1">
    <w:name w:val="标题 1 Char"/>
    <w:link w:val="744"/>
    <w:uiPriority w:val="9"/>
    <w:qFormat/>
    <w:rPr>
      <w:rFonts w:ascii="Arial" w:hAnsi="Arial" w:eastAsia="Arial" w:cs="Arial"/>
      <w:sz w:val="40"/>
      <w:szCs w:val="40"/>
    </w:rPr>
  </w:style>
  <w:style w:type="character" w:styleId="756" w:customStyle="1">
    <w:name w:val="标题 2 Char"/>
    <w:link w:val="745"/>
    <w:uiPriority w:val="0"/>
    <w:qFormat/>
    <w:rPr>
      <w:rFonts w:ascii="Arial" w:hAnsi="Arial" w:eastAsia="黑体"/>
      <w:b/>
      <w:bCs/>
      <w:sz w:val="32"/>
      <w:szCs w:val="32"/>
      <w:lang w:val="en-US" w:eastAsia="zh-CN" w:bidi="ar-SA"/>
    </w:rPr>
  </w:style>
  <w:style w:type="character" w:styleId="757" w:customStyle="1">
    <w:name w:val="标题 3 Char"/>
    <w:link w:val="746"/>
    <w:uiPriority w:val="0"/>
    <w:qFormat/>
    <w:rPr>
      <w:rFonts w:cs="Times New Roman"/>
      <w:b/>
      <w:bCs/>
      <w:sz w:val="32"/>
      <w:szCs w:val="32"/>
      <w:lang w:bidi="ar-SA"/>
    </w:rPr>
  </w:style>
  <w:style w:type="character" w:styleId="758" w:customStyle="1">
    <w:name w:val="标题 4 Char"/>
    <w:link w:val="747"/>
    <w:uiPriority w:val="0"/>
    <w:qFormat/>
    <w:rPr>
      <w:rFonts w:ascii="Cambria" w:hAnsi="Cambria" w:eastAsia="宋体" w:cs="Cambria"/>
      <w:b/>
      <w:bCs/>
      <w:sz w:val="28"/>
      <w:szCs w:val="28"/>
      <w:lang w:bidi="ar-SA"/>
    </w:rPr>
  </w:style>
  <w:style w:type="character" w:styleId="759" w:customStyle="1">
    <w:name w:val="标题 5 Char"/>
    <w:link w:val="748"/>
    <w:uiPriority w:val="9"/>
    <w:qFormat/>
    <w:rPr>
      <w:rFonts w:ascii="Arial" w:hAnsi="Arial" w:eastAsia="Arial" w:cs="Arial"/>
      <w:b/>
      <w:bCs/>
      <w:sz w:val="24"/>
      <w:szCs w:val="24"/>
    </w:rPr>
  </w:style>
  <w:style w:type="character" w:styleId="760" w:customStyle="1">
    <w:name w:val="标题 6 Char"/>
    <w:link w:val="749"/>
    <w:uiPriority w:val="9"/>
    <w:qFormat/>
    <w:rPr>
      <w:rFonts w:ascii="Arial" w:hAnsi="Arial" w:eastAsia="Arial" w:cs="Arial"/>
      <w:b/>
      <w:bCs/>
      <w:sz w:val="22"/>
      <w:szCs w:val="22"/>
    </w:rPr>
  </w:style>
  <w:style w:type="character" w:styleId="761" w:customStyle="1">
    <w:name w:val="标题 7 Char"/>
    <w:link w:val="750"/>
    <w:uiPriority w:val="9"/>
    <w:qFormat/>
    <w:rPr>
      <w:rFonts w:ascii="Arial" w:hAnsi="Arial" w:eastAsia="Arial" w:cs="Arial"/>
      <w:b/>
      <w:bCs/>
      <w:i/>
      <w:iCs/>
      <w:sz w:val="22"/>
      <w:szCs w:val="22"/>
    </w:rPr>
  </w:style>
  <w:style w:type="character" w:styleId="762" w:customStyle="1">
    <w:name w:val="标题 8 Char"/>
    <w:link w:val="751"/>
    <w:uiPriority w:val="9"/>
    <w:qFormat/>
    <w:rPr>
      <w:rFonts w:ascii="Arial" w:hAnsi="Arial" w:eastAsia="Arial" w:cs="Arial"/>
      <w:i/>
      <w:iCs/>
      <w:sz w:val="22"/>
      <w:szCs w:val="22"/>
    </w:rPr>
  </w:style>
  <w:style w:type="character" w:styleId="763" w:customStyle="1">
    <w:name w:val="标题 9 Char"/>
    <w:link w:val="752"/>
    <w:uiPriority w:val="9"/>
    <w:qFormat/>
    <w:rPr>
      <w:rFonts w:ascii="Arial" w:hAnsi="Arial" w:eastAsia="Arial" w:cs="Arial"/>
      <w:i/>
      <w:iCs/>
      <w:sz w:val="21"/>
      <w:szCs w:val="21"/>
    </w:rPr>
  </w:style>
  <w:style w:type="paragraph" w:styleId="764" w:customStyle="1">
    <w:name w:val="目录 71"/>
    <w:basedOn w:val="668"/>
    <w:next w:val="668"/>
    <w:uiPriority w:val="0"/>
    <w:qFormat/>
    <w:pPr>
      <w:ind w:left="1260"/>
      <w:jc w:val="left"/>
    </w:pPr>
    <w:rPr>
      <w:rFonts w:cs="Calibri"/>
      <w:sz w:val="18"/>
      <w:szCs w:val="18"/>
    </w:rPr>
  </w:style>
  <w:style w:type="paragraph" w:styleId="765" w:customStyle="1">
    <w:name w:val="题注11"/>
    <w:basedOn w:val="668"/>
    <w:next w:val="668"/>
    <w:uiPriority w:val="35"/>
    <w:qFormat/>
    <w:pPr>
      <w:spacing w:line="276" w:lineRule="auto"/>
    </w:pPr>
    <w:rPr>
      <w:b/>
      <w:bCs/>
      <w:color w:val="4f81bd"/>
      <w:sz w:val="18"/>
      <w:szCs w:val="18"/>
    </w:rPr>
  </w:style>
  <w:style w:type="paragraph" w:styleId="766" w:customStyle="1">
    <w:name w:val="正文文本缩进11"/>
    <w:basedOn w:val="668"/>
    <w:link w:val="767"/>
    <w:uiPriority w:val="99"/>
    <w:unhideWhenUsed/>
    <w:qFormat/>
    <w:pPr>
      <w:ind w:left="420"/>
      <w:spacing w:after="120"/>
    </w:pPr>
    <w:rPr>
      <w:lang w:eastAsia="en-US"/>
    </w:rPr>
  </w:style>
  <w:style w:type="character" w:styleId="767" w:customStyle="1">
    <w:name w:val="正文文本缩进 Char"/>
    <w:link w:val="766"/>
    <w:uiPriority w:val="99"/>
    <w:semiHidden/>
    <w:qFormat/>
    <w:rPr>
      <w:rFonts w:ascii="Calibri" w:hAnsi="Calibri"/>
      <w:sz w:val="21"/>
      <w:szCs w:val="22"/>
    </w:rPr>
  </w:style>
  <w:style w:type="paragraph" w:styleId="768" w:customStyle="1">
    <w:name w:val="目录 51"/>
    <w:basedOn w:val="668"/>
    <w:next w:val="668"/>
    <w:uiPriority w:val="0"/>
    <w:qFormat/>
    <w:pPr>
      <w:ind w:left="840"/>
      <w:jc w:val="left"/>
    </w:pPr>
    <w:rPr>
      <w:rFonts w:cs="Calibri"/>
      <w:sz w:val="18"/>
      <w:szCs w:val="18"/>
    </w:rPr>
  </w:style>
  <w:style w:type="paragraph" w:styleId="769" w:customStyle="1">
    <w:name w:val="目录 31"/>
    <w:basedOn w:val="668"/>
    <w:next w:val="668"/>
    <w:uiPriority w:val="39"/>
    <w:qFormat/>
    <w:pPr>
      <w:ind w:left="420"/>
      <w:jc w:val="left"/>
    </w:pPr>
    <w:rPr>
      <w:rFonts w:cs="Calibri"/>
      <w:i/>
      <w:iCs/>
      <w:sz w:val="20"/>
      <w:szCs w:val="20"/>
    </w:rPr>
  </w:style>
  <w:style w:type="paragraph" w:styleId="770" w:customStyle="1">
    <w:name w:val="目录 81"/>
    <w:basedOn w:val="668"/>
    <w:next w:val="668"/>
    <w:uiPriority w:val="0"/>
    <w:qFormat/>
    <w:pPr>
      <w:ind w:left="1470"/>
      <w:jc w:val="left"/>
    </w:pPr>
    <w:rPr>
      <w:rFonts w:cs="Calibri"/>
      <w:sz w:val="18"/>
      <w:szCs w:val="18"/>
    </w:rPr>
  </w:style>
  <w:style w:type="paragraph" w:styleId="771" w:customStyle="1">
    <w:name w:val="尾注文本11"/>
    <w:basedOn w:val="668"/>
    <w:link w:val="772"/>
    <w:uiPriority w:val="99"/>
    <w:unhideWhenUsed/>
    <w:qFormat/>
    <w:rPr>
      <w:rFonts w:ascii="Times New Roman" w:hAnsi="Times New Roman"/>
      <w:sz w:val="20"/>
      <w:szCs w:val="20"/>
      <w:lang w:eastAsia="en-US"/>
    </w:rPr>
  </w:style>
  <w:style w:type="character" w:styleId="772" w:customStyle="1">
    <w:name w:val="尾注文本 Char"/>
    <w:link w:val="771"/>
    <w:uiPriority w:val="99"/>
    <w:qFormat/>
    <w:rPr>
      <w:sz w:val="20"/>
    </w:rPr>
  </w:style>
  <w:style w:type="paragraph" w:styleId="773" w:customStyle="1">
    <w:name w:val="批注框文本11"/>
    <w:basedOn w:val="668"/>
    <w:link w:val="774"/>
    <w:uiPriority w:val="99"/>
    <w:unhideWhenUsed/>
    <w:qFormat/>
    <w:rPr>
      <w:sz w:val="18"/>
      <w:szCs w:val="18"/>
      <w:lang w:eastAsia="en-US"/>
    </w:rPr>
  </w:style>
  <w:style w:type="character" w:styleId="774" w:customStyle="1">
    <w:name w:val="批注框文本 Char"/>
    <w:link w:val="773"/>
    <w:uiPriority w:val="99"/>
    <w:semiHidden/>
    <w:qFormat/>
    <w:rPr>
      <w:rFonts w:ascii="Calibri" w:hAnsi="Calibri"/>
      <w:sz w:val="18"/>
      <w:szCs w:val="18"/>
    </w:rPr>
  </w:style>
  <w:style w:type="paragraph" w:styleId="775" w:customStyle="1">
    <w:name w:val="页脚11"/>
    <w:basedOn w:val="668"/>
    <w:link w:val="776"/>
    <w:uiPriority w:val="99"/>
    <w:unhideWhenUsed/>
    <w:qFormat/>
    <w:pPr>
      <w:tabs>
        <w:tab w:val="center" w:pos="7143" w:leader="none"/>
        <w:tab w:val="right" w:pos="14287" w:leader="none"/>
      </w:tabs>
    </w:pPr>
  </w:style>
  <w:style w:type="character" w:styleId="776" w:customStyle="1">
    <w:name w:val="页脚 Char"/>
    <w:link w:val="775"/>
    <w:uiPriority w:val="99"/>
    <w:qFormat/>
  </w:style>
  <w:style w:type="paragraph" w:styleId="777" w:customStyle="1">
    <w:name w:val="页眉11"/>
    <w:basedOn w:val="668"/>
    <w:link w:val="778"/>
    <w:uiPriority w:val="0"/>
    <w:unhideWhenUsed/>
    <w:qFormat/>
    <w:pPr>
      <w:tabs>
        <w:tab w:val="center" w:pos="7143" w:leader="none"/>
        <w:tab w:val="right" w:pos="14287" w:leader="none"/>
      </w:tabs>
    </w:pPr>
    <w:rPr>
      <w:rFonts w:ascii="Times New Roman" w:hAnsi="Times New Roman"/>
      <w:sz w:val="18"/>
      <w:szCs w:val="20"/>
    </w:rPr>
  </w:style>
  <w:style w:type="character" w:styleId="778" w:customStyle="1">
    <w:name w:val="页眉 Char"/>
    <w:link w:val="777"/>
    <w:uiPriority w:val="0"/>
    <w:qFormat/>
    <w:rPr>
      <w:rFonts w:eastAsia="宋体"/>
      <w:sz w:val="18"/>
      <w:lang w:val="en-US" w:eastAsia="zh-CN"/>
    </w:rPr>
  </w:style>
  <w:style w:type="paragraph" w:styleId="779" w:customStyle="1">
    <w:name w:val="目录 11"/>
    <w:basedOn w:val="668"/>
    <w:next w:val="668"/>
    <w:uiPriority w:val="39"/>
    <w:qFormat/>
    <w:pPr>
      <w:jc w:val="left"/>
      <w:spacing w:before="120" w:after="120"/>
    </w:pPr>
    <w:rPr>
      <w:rFonts w:cs="Calibri"/>
      <w:b/>
      <w:bCs/>
      <w:caps/>
      <w:sz w:val="20"/>
      <w:szCs w:val="20"/>
    </w:rPr>
  </w:style>
  <w:style w:type="paragraph" w:styleId="780" w:customStyle="1">
    <w:name w:val="目录 41"/>
    <w:basedOn w:val="668"/>
    <w:next w:val="668"/>
    <w:uiPriority w:val="0"/>
    <w:qFormat/>
    <w:pPr>
      <w:ind w:left="630"/>
      <w:jc w:val="left"/>
    </w:pPr>
    <w:rPr>
      <w:rFonts w:cs="Calibri"/>
      <w:sz w:val="18"/>
      <w:szCs w:val="18"/>
    </w:rPr>
  </w:style>
  <w:style w:type="paragraph" w:styleId="781" w:customStyle="1">
    <w:name w:val="副标题1"/>
    <w:basedOn w:val="668"/>
    <w:next w:val="668"/>
    <w:link w:val="782"/>
    <w:uiPriority w:val="11"/>
    <w:qFormat/>
    <w:pPr>
      <w:spacing w:before="200" w:after="200"/>
    </w:pPr>
    <w:rPr>
      <w:rFonts w:ascii="Times New Roman" w:hAnsi="Times New Roman"/>
      <w:sz w:val="24"/>
      <w:szCs w:val="24"/>
      <w:lang w:eastAsia="en-US"/>
    </w:rPr>
  </w:style>
  <w:style w:type="character" w:styleId="782" w:customStyle="1">
    <w:name w:val="副标题 Char"/>
    <w:link w:val="781"/>
    <w:uiPriority w:val="11"/>
    <w:qFormat/>
    <w:rPr>
      <w:sz w:val="24"/>
      <w:szCs w:val="24"/>
    </w:rPr>
  </w:style>
  <w:style w:type="paragraph" w:styleId="783" w:customStyle="1">
    <w:name w:val="脚注文本11"/>
    <w:basedOn w:val="668"/>
    <w:link w:val="784"/>
    <w:uiPriority w:val="99"/>
    <w:unhideWhenUsed/>
    <w:qFormat/>
    <w:pPr>
      <w:spacing w:after="40"/>
    </w:pPr>
    <w:rPr>
      <w:rFonts w:ascii="Times New Roman" w:hAnsi="Times New Roman"/>
      <w:sz w:val="18"/>
      <w:szCs w:val="20"/>
      <w:lang w:eastAsia="en-US"/>
    </w:rPr>
  </w:style>
  <w:style w:type="character" w:styleId="784" w:customStyle="1">
    <w:name w:val="脚注文本 Char"/>
    <w:link w:val="783"/>
    <w:uiPriority w:val="99"/>
    <w:qFormat/>
    <w:rPr>
      <w:sz w:val="18"/>
    </w:rPr>
  </w:style>
  <w:style w:type="paragraph" w:styleId="785" w:customStyle="1">
    <w:name w:val="目录 61"/>
    <w:basedOn w:val="668"/>
    <w:next w:val="668"/>
    <w:uiPriority w:val="0"/>
    <w:qFormat/>
    <w:pPr>
      <w:ind w:left="1050"/>
      <w:jc w:val="left"/>
    </w:pPr>
    <w:rPr>
      <w:rFonts w:cs="Calibri"/>
      <w:sz w:val="18"/>
      <w:szCs w:val="18"/>
    </w:rPr>
  </w:style>
  <w:style w:type="paragraph" w:styleId="786" w:customStyle="1">
    <w:name w:val="图表目录12"/>
    <w:basedOn w:val="668"/>
    <w:next w:val="668"/>
    <w:uiPriority w:val="99"/>
    <w:unhideWhenUsed/>
    <w:qFormat/>
  </w:style>
  <w:style w:type="paragraph" w:styleId="787" w:customStyle="1">
    <w:name w:val="目录 21"/>
    <w:basedOn w:val="668"/>
    <w:next w:val="668"/>
    <w:uiPriority w:val="39"/>
    <w:qFormat/>
    <w:pPr>
      <w:ind w:left="210"/>
      <w:jc w:val="left"/>
    </w:pPr>
    <w:rPr>
      <w:rFonts w:cs="Calibri"/>
      <w:smallCaps/>
      <w:sz w:val="20"/>
      <w:szCs w:val="20"/>
    </w:rPr>
  </w:style>
  <w:style w:type="paragraph" w:styleId="788" w:customStyle="1">
    <w:name w:val="目录 91"/>
    <w:basedOn w:val="668"/>
    <w:next w:val="668"/>
    <w:uiPriority w:val="0"/>
    <w:qFormat/>
    <w:pPr>
      <w:ind w:left="1680"/>
      <w:jc w:val="left"/>
    </w:pPr>
    <w:rPr>
      <w:rFonts w:cs="Calibri"/>
      <w:sz w:val="18"/>
      <w:szCs w:val="18"/>
    </w:rPr>
  </w:style>
  <w:style w:type="paragraph" w:styleId="789" w:customStyle="1">
    <w:name w:val="普通(网站)11"/>
    <w:basedOn w:val="668"/>
    <w:uiPriority w:val="99"/>
    <w:qFormat/>
    <w:rPr>
      <w:sz w:val="24"/>
    </w:rPr>
  </w:style>
  <w:style w:type="paragraph" w:styleId="790" w:customStyle="1">
    <w:name w:val="标题11"/>
    <w:basedOn w:val="668"/>
    <w:next w:val="668"/>
    <w:link w:val="791"/>
    <w:uiPriority w:val="10"/>
    <w:qFormat/>
    <w:pPr>
      <w:contextualSpacing/>
      <w:spacing w:before="300" w:after="200"/>
    </w:pPr>
    <w:rPr>
      <w:rFonts w:ascii="Times New Roman" w:hAnsi="Times New Roman"/>
      <w:sz w:val="48"/>
      <w:szCs w:val="48"/>
      <w:lang w:eastAsia="en-US"/>
    </w:rPr>
  </w:style>
  <w:style w:type="character" w:styleId="791" w:customStyle="1">
    <w:name w:val="标题 Char"/>
    <w:link w:val="790"/>
    <w:uiPriority w:val="10"/>
    <w:qFormat/>
    <w:rPr>
      <w:sz w:val="48"/>
      <w:szCs w:val="48"/>
    </w:rPr>
  </w:style>
  <w:style w:type="paragraph" w:styleId="792" w:customStyle="1">
    <w:name w:val="正文首行缩进 21"/>
    <w:basedOn w:val="766"/>
    <w:uiPriority w:val="0"/>
    <w:qFormat/>
    <w:pPr>
      <w:ind w:left="0" w:firstLine="420"/>
      <w:spacing w:after="0" w:line="360" w:lineRule="auto"/>
    </w:pPr>
    <w:rPr>
      <w:rFonts w:ascii="宋体" w:hAnsi="宋体"/>
      <w:szCs w:val="20"/>
    </w:rPr>
  </w:style>
  <w:style w:type="table" w:styleId="793" w:customStyle="1">
    <w:name w:val="网格型11"/>
    <w:uiPriority w:val="59"/>
    <w:qFormat/>
    <w:tblPr>
      <w:tblCellMar>
        <w:left w:w="0" w:type="dxa"/>
        <w:top w:w="0" w:type="dxa"/>
        <w:right w:w="0" w:type="dxa"/>
        <w:bottom w:w="0" w:type="dxa"/>
      </w:tblCellMar>
    </w:tblPr>
  </w:style>
  <w:style w:type="character" w:styleId="794" w:customStyle="1">
    <w:name w:val="要点11"/>
    <w:uiPriority w:val="22"/>
    <w:qFormat/>
    <w:rPr>
      <w:b/>
      <w:bCs/>
    </w:rPr>
  </w:style>
  <w:style w:type="character" w:styleId="795" w:customStyle="1">
    <w:name w:val="尾注引用11"/>
    <w:uiPriority w:val="99"/>
    <w:unhideWhenUsed/>
    <w:qFormat/>
    <w:rPr>
      <w:vertAlign w:val="superscript"/>
    </w:rPr>
  </w:style>
  <w:style w:type="character" w:styleId="796" w:customStyle="1">
    <w:name w:val="超链接11"/>
    <w:uiPriority w:val="99"/>
    <w:unhideWhenUsed/>
    <w:qFormat/>
    <w:rPr>
      <w:color w:val="0000ff"/>
      <w:u w:val="single"/>
    </w:rPr>
  </w:style>
  <w:style w:type="character" w:styleId="797" w:customStyle="1">
    <w:name w:val="脚注引用11"/>
    <w:uiPriority w:val="99"/>
    <w:unhideWhenUsed/>
    <w:qFormat/>
    <w:rPr>
      <w:vertAlign w:val="superscript"/>
    </w:rPr>
  </w:style>
  <w:style w:type="paragraph" w:styleId="798" w:customStyle="1">
    <w:name w:val="列出段落1"/>
    <w:basedOn w:val="668"/>
    <w:uiPriority w:val="0"/>
    <w:qFormat/>
    <w:pPr>
      <w:ind w:firstLine="200"/>
    </w:pPr>
  </w:style>
  <w:style w:type="paragraph" w:styleId="799" w:customStyle="1">
    <w:name w:val="无间隔1"/>
    <w:uiPriority w:val="1"/>
    <w:qFormat/>
    <w:rPr>
      <w:rFonts w:hint="default" w:ascii="Times New Roman" w:hAnsi="Times New Roman" w:eastAsia="宋体" w:cs="Times New Roman"/>
      <w:lang w:val="en-US" w:eastAsia="zh-CN" w:bidi="ar-SA"/>
    </w:rPr>
  </w:style>
  <w:style w:type="paragraph" w:styleId="800" w:customStyle="1">
    <w:name w:val="引用1"/>
    <w:basedOn w:val="668"/>
    <w:next w:val="668"/>
    <w:link w:val="801"/>
    <w:uiPriority w:val="29"/>
    <w:qFormat/>
    <w:pPr>
      <w:ind w:left="720" w:right="720"/>
    </w:pPr>
    <w:rPr>
      <w:rFonts w:ascii="Times New Roman" w:hAnsi="Times New Roman"/>
      <w:i/>
      <w:sz w:val="20"/>
      <w:szCs w:val="20"/>
      <w:lang w:eastAsia="en-US"/>
    </w:rPr>
  </w:style>
  <w:style w:type="character" w:styleId="801" w:customStyle="1">
    <w:name w:val="引用 Char"/>
    <w:link w:val="800"/>
    <w:uiPriority w:val="29"/>
    <w:qFormat/>
    <w:rPr>
      <w:i/>
    </w:rPr>
  </w:style>
  <w:style w:type="paragraph" w:styleId="802" w:customStyle="1">
    <w:name w:val="明显引用1"/>
    <w:basedOn w:val="668"/>
    <w:next w:val="66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character" w:styleId="803" w:customStyle="1">
    <w:name w:val="明显引用 Char"/>
    <w:link w:val="802"/>
    <w:uiPriority w:val="30"/>
    <w:qFormat/>
    <w:rPr>
      <w:i/>
    </w:rPr>
  </w:style>
  <w:style w:type="table" w:styleId="804" w:customStyle="1">
    <w:name w:val="无格式表格 11"/>
    <w:basedOn w:val="754"/>
    <w:uiPriority w:val="59"/>
    <w:qFormat/>
    <w:tblPr>
      <w:tblCellMar>
        <w:left w:w="0" w:type="dxa"/>
        <w:top w:w="0" w:type="dxa"/>
        <w:right w:w="0" w:type="dxa"/>
        <w:bottom w:w="0" w:type="dxa"/>
      </w:tblCellMar>
    </w:tblPr>
  </w:style>
  <w:style w:type="table" w:styleId="805" w:customStyle="1">
    <w:name w:val="无格式表格 21"/>
    <w:basedOn w:val="754"/>
    <w:uiPriority w:val="59"/>
    <w:qFormat/>
    <w:tblPr>
      <w:tblCellMar>
        <w:left w:w="0" w:type="dxa"/>
        <w:top w:w="0" w:type="dxa"/>
        <w:right w:w="0" w:type="dxa"/>
        <w:bottom w:w="0" w:type="dxa"/>
      </w:tblCellMar>
    </w:tblPr>
  </w:style>
  <w:style w:type="table" w:styleId="806" w:customStyle="1">
    <w:name w:val="无格式表格 31"/>
    <w:basedOn w:val="754"/>
    <w:uiPriority w:val="99"/>
    <w:qFormat/>
    <w:tblPr>
      <w:tblCellMar>
        <w:left w:w="0" w:type="dxa"/>
        <w:top w:w="0" w:type="dxa"/>
        <w:right w:w="0" w:type="dxa"/>
        <w:bottom w:w="0" w:type="dxa"/>
      </w:tblCellMar>
    </w:tblPr>
  </w:style>
  <w:style w:type="table" w:styleId="807" w:customStyle="1">
    <w:name w:val="无格式表格 41"/>
    <w:basedOn w:val="754"/>
    <w:uiPriority w:val="99"/>
    <w:qFormat/>
    <w:tblPr>
      <w:tblCellMar>
        <w:left w:w="0" w:type="dxa"/>
        <w:top w:w="0" w:type="dxa"/>
        <w:right w:w="0" w:type="dxa"/>
        <w:bottom w:w="0" w:type="dxa"/>
      </w:tblCellMar>
    </w:tblPr>
  </w:style>
  <w:style w:type="table" w:styleId="808" w:customStyle="1">
    <w:name w:val="无格式表格 51"/>
    <w:basedOn w:val="754"/>
    <w:uiPriority w:val="99"/>
    <w:qFormat/>
    <w:tblPr>
      <w:tblCellMar>
        <w:left w:w="0" w:type="dxa"/>
        <w:top w:w="0" w:type="dxa"/>
        <w:right w:w="0" w:type="dxa"/>
        <w:bottom w:w="0" w:type="dxa"/>
      </w:tblCellMar>
    </w:tblPr>
  </w:style>
  <w:style w:type="table" w:styleId="809" w:customStyle="1">
    <w:name w:val="网格表 1 浅色1"/>
    <w:basedOn w:val="754"/>
    <w:uiPriority w:val="99"/>
    <w:qFormat/>
    <w:tblPr>
      <w:tblCellMar>
        <w:left w:w="0" w:type="dxa"/>
        <w:top w:w="0" w:type="dxa"/>
        <w:right w:w="0" w:type="dxa"/>
        <w:bottom w:w="0" w:type="dxa"/>
      </w:tblCellMar>
    </w:tblPr>
  </w:style>
  <w:style w:type="table" w:styleId="810" w:customStyle="1">
    <w:name w:val="网格表 21"/>
    <w:basedOn w:val="754"/>
    <w:uiPriority w:val="99"/>
    <w:qFormat/>
    <w:tblPr>
      <w:tblCellMar>
        <w:left w:w="0" w:type="dxa"/>
        <w:top w:w="0" w:type="dxa"/>
        <w:right w:w="0" w:type="dxa"/>
        <w:bottom w:w="0" w:type="dxa"/>
      </w:tblCellMar>
    </w:tblPr>
  </w:style>
  <w:style w:type="table" w:styleId="811" w:customStyle="1">
    <w:name w:val="网格表 31"/>
    <w:basedOn w:val="754"/>
    <w:uiPriority w:val="99"/>
    <w:qFormat/>
    <w:tblPr>
      <w:tblCellMar>
        <w:left w:w="0" w:type="dxa"/>
        <w:top w:w="0" w:type="dxa"/>
        <w:right w:w="0" w:type="dxa"/>
        <w:bottom w:w="0" w:type="dxa"/>
      </w:tblCellMar>
    </w:tblPr>
  </w:style>
  <w:style w:type="table" w:styleId="812" w:customStyle="1">
    <w:name w:val="网格表 41"/>
    <w:basedOn w:val="754"/>
    <w:uiPriority w:val="59"/>
    <w:qFormat/>
    <w:tblPr>
      <w:tblCellMar>
        <w:left w:w="0" w:type="dxa"/>
        <w:top w:w="0" w:type="dxa"/>
        <w:right w:w="0" w:type="dxa"/>
        <w:bottom w:w="0" w:type="dxa"/>
      </w:tblCellMar>
    </w:tblPr>
  </w:style>
  <w:style w:type="table" w:styleId="813" w:customStyle="1">
    <w:name w:val="网格表 5 深色1"/>
    <w:basedOn w:val="754"/>
    <w:uiPriority w:val="99"/>
    <w:qFormat/>
    <w:tblPr>
      <w:tblCellMar>
        <w:left w:w="0" w:type="dxa"/>
        <w:top w:w="0" w:type="dxa"/>
        <w:right w:w="0" w:type="dxa"/>
        <w:bottom w:w="0" w:type="dxa"/>
      </w:tblCellMar>
    </w:tblPr>
  </w:style>
  <w:style w:type="table" w:styleId="814" w:customStyle="1">
    <w:name w:val="网格表 6 彩色1"/>
    <w:basedOn w:val="754"/>
    <w:uiPriority w:val="99"/>
    <w:qFormat/>
    <w:tblPr>
      <w:tblCellMar>
        <w:left w:w="0" w:type="dxa"/>
        <w:top w:w="0" w:type="dxa"/>
        <w:right w:w="0" w:type="dxa"/>
        <w:bottom w:w="0" w:type="dxa"/>
      </w:tblCellMar>
    </w:tblPr>
  </w:style>
  <w:style w:type="table" w:styleId="815" w:customStyle="1">
    <w:name w:val="网格表 7 彩色1"/>
    <w:basedOn w:val="754"/>
    <w:uiPriority w:val="99"/>
    <w:qFormat/>
    <w:tblPr>
      <w:tblCellMar>
        <w:left w:w="0" w:type="dxa"/>
        <w:top w:w="0" w:type="dxa"/>
        <w:right w:w="0" w:type="dxa"/>
        <w:bottom w:w="0" w:type="dxa"/>
      </w:tblCellMar>
    </w:tblPr>
  </w:style>
  <w:style w:type="table" w:styleId="816" w:customStyle="1">
    <w:name w:val="清单表 1 浅色1"/>
    <w:basedOn w:val="754"/>
    <w:uiPriority w:val="99"/>
    <w:qFormat/>
    <w:tblPr>
      <w:tblCellMar>
        <w:left w:w="0" w:type="dxa"/>
        <w:top w:w="0" w:type="dxa"/>
        <w:right w:w="0" w:type="dxa"/>
        <w:bottom w:w="0" w:type="dxa"/>
      </w:tblCellMar>
    </w:tblPr>
  </w:style>
  <w:style w:type="table" w:styleId="817" w:customStyle="1">
    <w:name w:val="清单表 21"/>
    <w:basedOn w:val="754"/>
    <w:uiPriority w:val="99"/>
    <w:qFormat/>
    <w:tblPr>
      <w:tblCellMar>
        <w:left w:w="0" w:type="dxa"/>
        <w:top w:w="0" w:type="dxa"/>
        <w:right w:w="0" w:type="dxa"/>
        <w:bottom w:w="0" w:type="dxa"/>
      </w:tblCellMar>
    </w:tblPr>
  </w:style>
  <w:style w:type="table" w:styleId="818" w:customStyle="1">
    <w:name w:val="清单表 31"/>
    <w:basedOn w:val="754"/>
    <w:uiPriority w:val="99"/>
    <w:qFormat/>
    <w:tblPr>
      <w:tblCellMar>
        <w:left w:w="0" w:type="dxa"/>
        <w:top w:w="0" w:type="dxa"/>
        <w:right w:w="0" w:type="dxa"/>
        <w:bottom w:w="0" w:type="dxa"/>
      </w:tblCellMar>
    </w:tblPr>
  </w:style>
  <w:style w:type="table" w:styleId="819" w:customStyle="1">
    <w:name w:val="清单表 41"/>
    <w:basedOn w:val="754"/>
    <w:uiPriority w:val="99"/>
    <w:qFormat/>
    <w:tblPr>
      <w:tblCellMar>
        <w:left w:w="0" w:type="dxa"/>
        <w:top w:w="0" w:type="dxa"/>
        <w:right w:w="0" w:type="dxa"/>
        <w:bottom w:w="0" w:type="dxa"/>
      </w:tblCellMar>
    </w:tblPr>
  </w:style>
  <w:style w:type="table" w:styleId="820" w:customStyle="1">
    <w:name w:val="清单表 5 深色1"/>
    <w:basedOn w:val="754"/>
    <w:uiPriority w:val="99"/>
    <w:qFormat/>
    <w:tblPr>
      <w:tblCellMar>
        <w:left w:w="0" w:type="dxa"/>
        <w:top w:w="0" w:type="dxa"/>
        <w:right w:w="0" w:type="dxa"/>
        <w:bottom w:w="0" w:type="dxa"/>
      </w:tblCellMar>
    </w:tblPr>
  </w:style>
  <w:style w:type="table" w:styleId="821" w:customStyle="1">
    <w:name w:val="清单表 6 彩色1"/>
    <w:basedOn w:val="754"/>
    <w:uiPriority w:val="99"/>
    <w:qFormat/>
    <w:tblPr>
      <w:tblCellMar>
        <w:left w:w="0" w:type="dxa"/>
        <w:top w:w="0" w:type="dxa"/>
        <w:right w:w="0" w:type="dxa"/>
        <w:bottom w:w="0" w:type="dxa"/>
      </w:tblCellMar>
    </w:tblPr>
  </w:style>
  <w:style w:type="table" w:styleId="822" w:customStyle="1">
    <w:name w:val="清单表 7 彩色1"/>
    <w:basedOn w:val="754"/>
    <w:uiPriority w:val="99"/>
    <w:qFormat/>
    <w:tblPr>
      <w:tblCellMar>
        <w:left w:w="0" w:type="dxa"/>
        <w:top w:w="0" w:type="dxa"/>
        <w:right w:w="0" w:type="dxa"/>
        <w:bottom w:w="0" w:type="dxa"/>
      </w:tblCellMar>
    </w:tblPr>
  </w:style>
  <w:style w:type="paragraph" w:styleId="823" w:customStyle="1">
    <w:name w:val="TOC 标题113"/>
    <w:uiPriority w:val="39"/>
    <w:unhideWhenUsed/>
    <w:qFormat/>
    <w:rPr>
      <w:rFonts w:hint="default" w:ascii="Times New Roman" w:hAnsi="Times New Roman" w:eastAsia="宋体" w:cs="Times New Roman"/>
      <w:lang w:val="en-US" w:eastAsia="zh-CN" w:bidi="ar-SA"/>
    </w:rPr>
  </w:style>
  <w:style w:type="paragraph" w:styleId="824" w:customStyle="1">
    <w:name w:val="TOC 标题112"/>
    <w:uiPriority w:val="39"/>
    <w:unhideWhenUsed/>
    <w:qFormat/>
    <w:rPr>
      <w:rFonts w:hint="default" w:ascii="Times New Roman" w:hAnsi="Times New Roman" w:eastAsia="宋体" w:cs="Times New Roman"/>
      <w:lang w:val="en-US" w:eastAsia="zh-CN" w:bidi="ar-SA"/>
    </w:rPr>
  </w:style>
  <w:style w:type="character" w:styleId="825" w:customStyle="1">
    <w:name w:val="Heading 1 Char"/>
    <w:uiPriority w:val="9"/>
    <w:qFormat/>
    <w:rPr>
      <w:rFonts w:ascii="Arial" w:hAnsi="Arial" w:eastAsia="Arial" w:cs="Arial"/>
      <w:sz w:val="40"/>
      <w:szCs w:val="40"/>
    </w:rPr>
  </w:style>
  <w:style w:type="character" w:styleId="826" w:customStyle="1">
    <w:name w:val="Heading 5 Char"/>
    <w:uiPriority w:val="9"/>
    <w:qFormat/>
    <w:rPr>
      <w:rFonts w:ascii="Arial" w:hAnsi="Arial" w:eastAsia="Arial" w:cs="Arial"/>
      <w:b/>
      <w:bCs/>
      <w:sz w:val="24"/>
      <w:szCs w:val="24"/>
    </w:rPr>
  </w:style>
  <w:style w:type="character" w:styleId="827" w:customStyle="1">
    <w:name w:val="Heading 6 Char"/>
    <w:uiPriority w:val="9"/>
    <w:qFormat/>
    <w:rPr>
      <w:rFonts w:ascii="Arial" w:hAnsi="Arial" w:eastAsia="Arial" w:cs="Arial"/>
      <w:b/>
      <w:bCs/>
      <w:sz w:val="22"/>
      <w:szCs w:val="22"/>
    </w:rPr>
  </w:style>
  <w:style w:type="character" w:styleId="828" w:customStyle="1">
    <w:name w:val="Heading 7 Char"/>
    <w:uiPriority w:val="9"/>
    <w:qFormat/>
    <w:rPr>
      <w:rFonts w:ascii="Arial" w:hAnsi="Arial" w:eastAsia="Arial" w:cs="Arial"/>
      <w:b/>
      <w:bCs/>
      <w:i/>
      <w:iCs/>
      <w:sz w:val="22"/>
      <w:szCs w:val="22"/>
    </w:rPr>
  </w:style>
  <w:style w:type="character" w:styleId="829" w:customStyle="1">
    <w:name w:val="Heading 8 Char"/>
    <w:uiPriority w:val="9"/>
    <w:qFormat/>
    <w:rPr>
      <w:rFonts w:ascii="Arial" w:hAnsi="Arial" w:eastAsia="Arial" w:cs="Arial"/>
      <w:i/>
      <w:iCs/>
      <w:sz w:val="22"/>
      <w:szCs w:val="22"/>
    </w:rPr>
  </w:style>
  <w:style w:type="character" w:styleId="830" w:customStyle="1">
    <w:name w:val="Heading 9 Char"/>
    <w:uiPriority w:val="9"/>
    <w:qFormat/>
    <w:rPr>
      <w:rFonts w:ascii="Arial" w:hAnsi="Arial" w:eastAsia="Arial" w:cs="Arial"/>
      <w:i/>
      <w:iCs/>
      <w:sz w:val="21"/>
      <w:szCs w:val="21"/>
    </w:rPr>
  </w:style>
  <w:style w:type="character" w:styleId="831" w:customStyle="1">
    <w:name w:val="Title Char"/>
    <w:uiPriority w:val="10"/>
    <w:qFormat/>
    <w:rPr>
      <w:sz w:val="48"/>
      <w:szCs w:val="48"/>
    </w:rPr>
  </w:style>
  <w:style w:type="character" w:styleId="832" w:customStyle="1">
    <w:name w:val="Subtitle Char"/>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Caption Char"/>
    <w:uiPriority w:val="99"/>
    <w:qFormat/>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标题111"/>
    <w:uiPriority w:val="39"/>
    <w:unhideWhenUsed/>
    <w:qFormat/>
    <w:rPr>
      <w:rFonts w:hint="default" w:ascii="Times New Roman" w:hAnsi="Times New Roman" w:eastAsia="宋体" w:cs="Times New Roman"/>
      <w:lang w:val="en-US" w:eastAsia="zh-CN" w:bidi="ar-SA"/>
    </w:rPr>
  </w:style>
  <w:style w:type="table" w:styleId="839" w:customStyle="1">
    <w:name w:val="Table Grid Light"/>
    <w:uiPriority w:val="59"/>
    <w:qFormat/>
    <w:tblPr>
      <w:tblCellMar>
        <w:left w:w="0" w:type="dxa"/>
        <w:top w:w="0" w:type="dxa"/>
        <w:right w:w="0" w:type="dxa"/>
        <w:bottom w:w="0" w:type="dxa"/>
      </w:tblCellMar>
    </w:tblPr>
  </w:style>
  <w:style w:type="table" w:styleId="840" w:customStyle="1">
    <w:name w:val="Grid Table 1 Light - Accent 1"/>
    <w:uiPriority w:val="99"/>
    <w:qFormat/>
    <w:tblPr>
      <w:tblCellMar>
        <w:left w:w="0" w:type="dxa"/>
        <w:top w:w="0" w:type="dxa"/>
        <w:right w:w="0" w:type="dxa"/>
        <w:bottom w:w="0" w:type="dxa"/>
      </w:tblCellMar>
    </w:tblPr>
  </w:style>
  <w:style w:type="table" w:styleId="841" w:customStyle="1">
    <w:name w:val="Grid Table 1 Light - Accent 2"/>
    <w:uiPriority w:val="99"/>
    <w:qFormat/>
    <w:tblPr>
      <w:tblCellMar>
        <w:left w:w="0" w:type="dxa"/>
        <w:top w:w="0" w:type="dxa"/>
        <w:right w:w="0" w:type="dxa"/>
        <w:bottom w:w="0" w:type="dxa"/>
      </w:tblCellMar>
    </w:tblPr>
  </w:style>
  <w:style w:type="table" w:styleId="842" w:customStyle="1">
    <w:name w:val="Grid Table 1 Light - Accent 3"/>
    <w:uiPriority w:val="99"/>
    <w:qFormat/>
    <w:tblPr>
      <w:tblCellMar>
        <w:left w:w="0" w:type="dxa"/>
        <w:top w:w="0" w:type="dxa"/>
        <w:right w:w="0" w:type="dxa"/>
        <w:bottom w:w="0" w:type="dxa"/>
      </w:tblCellMar>
    </w:tblPr>
  </w:style>
  <w:style w:type="table" w:styleId="843" w:customStyle="1">
    <w:name w:val="Grid Table 1 Light - Accent 4"/>
    <w:uiPriority w:val="99"/>
    <w:qFormat/>
    <w:tblPr>
      <w:tblCellMar>
        <w:left w:w="0" w:type="dxa"/>
        <w:top w:w="0" w:type="dxa"/>
        <w:right w:w="0" w:type="dxa"/>
        <w:bottom w:w="0" w:type="dxa"/>
      </w:tblCellMar>
    </w:tblPr>
  </w:style>
  <w:style w:type="table" w:styleId="844" w:customStyle="1">
    <w:name w:val="Grid Table 1 Light - Accent 5"/>
    <w:uiPriority w:val="99"/>
    <w:qFormat/>
    <w:tblPr>
      <w:tblCellMar>
        <w:left w:w="0" w:type="dxa"/>
        <w:top w:w="0" w:type="dxa"/>
        <w:right w:w="0" w:type="dxa"/>
        <w:bottom w:w="0" w:type="dxa"/>
      </w:tblCellMar>
    </w:tblPr>
  </w:style>
  <w:style w:type="table" w:styleId="845" w:customStyle="1">
    <w:name w:val="Grid Table 1 Light - Accent 6"/>
    <w:uiPriority w:val="99"/>
    <w:qFormat/>
    <w:tblPr>
      <w:tblCellMar>
        <w:left w:w="0" w:type="dxa"/>
        <w:top w:w="0" w:type="dxa"/>
        <w:right w:w="0" w:type="dxa"/>
        <w:bottom w:w="0" w:type="dxa"/>
      </w:tblCellMar>
    </w:tblPr>
  </w:style>
  <w:style w:type="table" w:styleId="846" w:customStyle="1">
    <w:name w:val="Grid Table 2 - Accent 1"/>
    <w:uiPriority w:val="99"/>
    <w:qFormat/>
    <w:tblPr>
      <w:tblCellMar>
        <w:left w:w="0" w:type="dxa"/>
        <w:top w:w="0" w:type="dxa"/>
        <w:right w:w="0" w:type="dxa"/>
        <w:bottom w:w="0" w:type="dxa"/>
      </w:tblCellMar>
    </w:tblPr>
  </w:style>
  <w:style w:type="table" w:styleId="847" w:customStyle="1">
    <w:name w:val="Grid Table 2 - Accent 2"/>
    <w:uiPriority w:val="99"/>
    <w:qFormat/>
    <w:tblPr>
      <w:tblCellMar>
        <w:left w:w="0" w:type="dxa"/>
        <w:top w:w="0" w:type="dxa"/>
        <w:right w:w="0" w:type="dxa"/>
        <w:bottom w:w="0" w:type="dxa"/>
      </w:tblCellMar>
    </w:tblPr>
  </w:style>
  <w:style w:type="table" w:styleId="848" w:customStyle="1">
    <w:name w:val="Grid Table 2 - Accent 3"/>
    <w:uiPriority w:val="99"/>
    <w:qFormat/>
    <w:tblPr>
      <w:tblCellMar>
        <w:left w:w="0" w:type="dxa"/>
        <w:top w:w="0" w:type="dxa"/>
        <w:right w:w="0" w:type="dxa"/>
        <w:bottom w:w="0" w:type="dxa"/>
      </w:tblCellMar>
    </w:tblPr>
  </w:style>
  <w:style w:type="table" w:styleId="849" w:customStyle="1">
    <w:name w:val="Grid Table 2 - Accent 4"/>
    <w:uiPriority w:val="99"/>
    <w:qFormat/>
    <w:tblPr>
      <w:tblCellMar>
        <w:left w:w="0" w:type="dxa"/>
        <w:top w:w="0" w:type="dxa"/>
        <w:right w:w="0" w:type="dxa"/>
        <w:bottom w:w="0" w:type="dxa"/>
      </w:tblCellMar>
    </w:tblPr>
  </w:style>
  <w:style w:type="table" w:styleId="850" w:customStyle="1">
    <w:name w:val="Grid Table 2 - Accent 5"/>
    <w:uiPriority w:val="99"/>
    <w:qFormat/>
    <w:tblPr>
      <w:tblCellMar>
        <w:left w:w="0" w:type="dxa"/>
        <w:top w:w="0" w:type="dxa"/>
        <w:right w:w="0" w:type="dxa"/>
        <w:bottom w:w="0" w:type="dxa"/>
      </w:tblCellMar>
    </w:tblPr>
  </w:style>
  <w:style w:type="table" w:styleId="851" w:customStyle="1">
    <w:name w:val="Grid Table 2 - Accent 6"/>
    <w:uiPriority w:val="99"/>
    <w:qFormat/>
    <w:tblPr>
      <w:tblCellMar>
        <w:left w:w="0" w:type="dxa"/>
        <w:top w:w="0" w:type="dxa"/>
        <w:right w:w="0" w:type="dxa"/>
        <w:bottom w:w="0" w:type="dxa"/>
      </w:tblCellMar>
    </w:tblPr>
  </w:style>
  <w:style w:type="table" w:styleId="852" w:customStyle="1">
    <w:name w:val="Grid Table 3 - Accent 1"/>
    <w:uiPriority w:val="99"/>
    <w:qFormat/>
    <w:tblPr>
      <w:tblCellMar>
        <w:left w:w="0" w:type="dxa"/>
        <w:top w:w="0" w:type="dxa"/>
        <w:right w:w="0" w:type="dxa"/>
        <w:bottom w:w="0" w:type="dxa"/>
      </w:tblCellMar>
    </w:tblPr>
  </w:style>
  <w:style w:type="table" w:styleId="853" w:customStyle="1">
    <w:name w:val="Grid Table 3 - Accent 2"/>
    <w:uiPriority w:val="99"/>
    <w:qFormat/>
    <w:tblPr>
      <w:tblCellMar>
        <w:left w:w="0" w:type="dxa"/>
        <w:top w:w="0" w:type="dxa"/>
        <w:right w:w="0" w:type="dxa"/>
        <w:bottom w:w="0" w:type="dxa"/>
      </w:tblCellMar>
    </w:tblPr>
  </w:style>
  <w:style w:type="table" w:styleId="854" w:customStyle="1">
    <w:name w:val="Grid Table 3 - Accent 3"/>
    <w:uiPriority w:val="99"/>
    <w:qFormat/>
    <w:tblPr>
      <w:tblCellMar>
        <w:left w:w="0" w:type="dxa"/>
        <w:top w:w="0" w:type="dxa"/>
        <w:right w:w="0" w:type="dxa"/>
        <w:bottom w:w="0" w:type="dxa"/>
      </w:tblCellMar>
    </w:tblPr>
  </w:style>
  <w:style w:type="table" w:styleId="855" w:customStyle="1">
    <w:name w:val="Grid Table 3 - Accent 4"/>
    <w:uiPriority w:val="99"/>
    <w:qFormat/>
    <w:tblPr>
      <w:tblCellMar>
        <w:left w:w="0" w:type="dxa"/>
        <w:top w:w="0" w:type="dxa"/>
        <w:right w:w="0" w:type="dxa"/>
        <w:bottom w:w="0" w:type="dxa"/>
      </w:tblCellMar>
    </w:tblPr>
  </w:style>
  <w:style w:type="table" w:styleId="856" w:customStyle="1">
    <w:name w:val="Grid Table 3 - Accent 5"/>
    <w:uiPriority w:val="99"/>
    <w:qFormat/>
    <w:tblPr>
      <w:tblCellMar>
        <w:left w:w="0" w:type="dxa"/>
        <w:top w:w="0" w:type="dxa"/>
        <w:right w:w="0" w:type="dxa"/>
        <w:bottom w:w="0" w:type="dxa"/>
      </w:tblCellMar>
    </w:tblPr>
  </w:style>
  <w:style w:type="table" w:styleId="857" w:customStyle="1">
    <w:name w:val="Grid Table 3 - Accent 6"/>
    <w:uiPriority w:val="99"/>
    <w:qFormat/>
    <w:tblPr>
      <w:tblCellMar>
        <w:left w:w="0" w:type="dxa"/>
        <w:top w:w="0" w:type="dxa"/>
        <w:right w:w="0" w:type="dxa"/>
        <w:bottom w:w="0" w:type="dxa"/>
      </w:tblCellMar>
    </w:tblPr>
  </w:style>
  <w:style w:type="table" w:styleId="858" w:customStyle="1">
    <w:name w:val="Grid Table 4 - Accent 1"/>
    <w:uiPriority w:val="59"/>
    <w:qFormat/>
    <w:tblPr>
      <w:tblCellMar>
        <w:left w:w="0" w:type="dxa"/>
        <w:top w:w="0" w:type="dxa"/>
        <w:right w:w="0" w:type="dxa"/>
        <w:bottom w:w="0" w:type="dxa"/>
      </w:tblCellMar>
    </w:tblPr>
  </w:style>
  <w:style w:type="table" w:styleId="859" w:customStyle="1">
    <w:name w:val="Grid Table 4 - Accent 2"/>
    <w:uiPriority w:val="59"/>
    <w:qFormat/>
    <w:tblPr>
      <w:tblCellMar>
        <w:left w:w="0" w:type="dxa"/>
        <w:top w:w="0" w:type="dxa"/>
        <w:right w:w="0" w:type="dxa"/>
        <w:bottom w:w="0" w:type="dxa"/>
      </w:tblCellMar>
    </w:tblPr>
  </w:style>
  <w:style w:type="table" w:styleId="860" w:customStyle="1">
    <w:name w:val="Grid Table 4 - Accent 3"/>
    <w:uiPriority w:val="59"/>
    <w:qFormat/>
    <w:tblPr>
      <w:tblCellMar>
        <w:left w:w="0" w:type="dxa"/>
        <w:top w:w="0" w:type="dxa"/>
        <w:right w:w="0" w:type="dxa"/>
        <w:bottom w:w="0" w:type="dxa"/>
      </w:tblCellMar>
    </w:tblPr>
  </w:style>
  <w:style w:type="table" w:styleId="861" w:customStyle="1">
    <w:name w:val="Grid Table 4 - Accent 4"/>
    <w:uiPriority w:val="59"/>
    <w:qFormat/>
    <w:tblPr>
      <w:tblCellMar>
        <w:left w:w="0" w:type="dxa"/>
        <w:top w:w="0" w:type="dxa"/>
        <w:right w:w="0" w:type="dxa"/>
        <w:bottom w:w="0" w:type="dxa"/>
      </w:tblCellMar>
    </w:tblPr>
  </w:style>
  <w:style w:type="table" w:styleId="862" w:customStyle="1">
    <w:name w:val="Grid Table 4 - Accent 5"/>
    <w:uiPriority w:val="59"/>
    <w:qFormat/>
    <w:tblPr>
      <w:tblCellMar>
        <w:left w:w="0" w:type="dxa"/>
        <w:top w:w="0" w:type="dxa"/>
        <w:right w:w="0" w:type="dxa"/>
        <w:bottom w:w="0" w:type="dxa"/>
      </w:tblCellMar>
    </w:tblPr>
  </w:style>
  <w:style w:type="table" w:styleId="863" w:customStyle="1">
    <w:name w:val="Grid Table 4 - Accent 6"/>
    <w:uiPriority w:val="59"/>
    <w:qFormat/>
    <w:tblPr>
      <w:tblCellMar>
        <w:left w:w="0" w:type="dxa"/>
        <w:top w:w="0" w:type="dxa"/>
        <w:right w:w="0" w:type="dxa"/>
        <w:bottom w:w="0" w:type="dxa"/>
      </w:tblCellMar>
    </w:tblPr>
  </w:style>
  <w:style w:type="table" w:styleId="864" w:customStyle="1">
    <w:name w:val="Grid Table 5 Dark- Accent 1"/>
    <w:uiPriority w:val="99"/>
    <w:qFormat/>
    <w:tblPr>
      <w:tblCellMar>
        <w:left w:w="0" w:type="dxa"/>
        <w:top w:w="0" w:type="dxa"/>
        <w:right w:w="0" w:type="dxa"/>
        <w:bottom w:w="0" w:type="dxa"/>
      </w:tblCellMar>
    </w:tblPr>
  </w:style>
  <w:style w:type="table" w:styleId="865" w:customStyle="1">
    <w:name w:val="Grid Table 5 Dark - Accent 2"/>
    <w:uiPriority w:val="99"/>
    <w:qFormat/>
    <w:tblPr>
      <w:tblCellMar>
        <w:left w:w="0" w:type="dxa"/>
        <w:top w:w="0" w:type="dxa"/>
        <w:right w:w="0" w:type="dxa"/>
        <w:bottom w:w="0" w:type="dxa"/>
      </w:tblCellMar>
    </w:tblPr>
  </w:style>
  <w:style w:type="table" w:styleId="866" w:customStyle="1">
    <w:name w:val="Grid Table 5 Dark - Accent 3"/>
    <w:uiPriority w:val="99"/>
    <w:qFormat/>
    <w:tblPr>
      <w:tblCellMar>
        <w:left w:w="0" w:type="dxa"/>
        <w:top w:w="0" w:type="dxa"/>
        <w:right w:w="0" w:type="dxa"/>
        <w:bottom w:w="0" w:type="dxa"/>
      </w:tblCellMar>
    </w:tblPr>
  </w:style>
  <w:style w:type="table" w:styleId="867" w:customStyle="1">
    <w:name w:val="Grid Table 5 Dark- Accent 4"/>
    <w:uiPriority w:val="99"/>
    <w:qFormat/>
    <w:tblPr>
      <w:tblCellMar>
        <w:left w:w="0" w:type="dxa"/>
        <w:top w:w="0" w:type="dxa"/>
        <w:right w:w="0" w:type="dxa"/>
        <w:bottom w:w="0" w:type="dxa"/>
      </w:tblCellMar>
    </w:tblPr>
  </w:style>
  <w:style w:type="table" w:styleId="868" w:customStyle="1">
    <w:name w:val="Grid Table 5 Dark - Accent 5"/>
    <w:uiPriority w:val="99"/>
    <w:qFormat/>
    <w:tblPr>
      <w:tblCellMar>
        <w:left w:w="0" w:type="dxa"/>
        <w:top w:w="0" w:type="dxa"/>
        <w:right w:w="0" w:type="dxa"/>
        <w:bottom w:w="0" w:type="dxa"/>
      </w:tblCellMar>
    </w:tblPr>
  </w:style>
  <w:style w:type="table" w:styleId="869" w:customStyle="1">
    <w:name w:val="Grid Table 5 Dark - Accent 6"/>
    <w:uiPriority w:val="99"/>
    <w:qFormat/>
    <w:tblPr>
      <w:tblCellMar>
        <w:left w:w="0" w:type="dxa"/>
        <w:top w:w="0" w:type="dxa"/>
        <w:right w:w="0" w:type="dxa"/>
        <w:bottom w:w="0" w:type="dxa"/>
      </w:tblCellMar>
    </w:tblPr>
  </w:style>
  <w:style w:type="table" w:styleId="870" w:customStyle="1">
    <w:name w:val="Grid Table 6 Colorful - Accent 1"/>
    <w:uiPriority w:val="99"/>
    <w:qFormat/>
    <w:tblPr>
      <w:tblCellMar>
        <w:left w:w="0" w:type="dxa"/>
        <w:top w:w="0" w:type="dxa"/>
        <w:right w:w="0" w:type="dxa"/>
        <w:bottom w:w="0" w:type="dxa"/>
      </w:tblCellMar>
    </w:tblPr>
  </w:style>
  <w:style w:type="table" w:styleId="871" w:customStyle="1">
    <w:name w:val="Grid Table 6 Colorful - Accent 2"/>
    <w:uiPriority w:val="99"/>
    <w:qFormat/>
    <w:tblPr>
      <w:tblCellMar>
        <w:left w:w="0" w:type="dxa"/>
        <w:top w:w="0" w:type="dxa"/>
        <w:right w:w="0" w:type="dxa"/>
        <w:bottom w:w="0" w:type="dxa"/>
      </w:tblCellMar>
    </w:tblPr>
  </w:style>
  <w:style w:type="table" w:styleId="872" w:customStyle="1">
    <w:name w:val="Grid Table 6 Colorful - Accent 3"/>
    <w:uiPriority w:val="99"/>
    <w:qFormat/>
    <w:tblPr>
      <w:tblCellMar>
        <w:left w:w="0" w:type="dxa"/>
        <w:top w:w="0" w:type="dxa"/>
        <w:right w:w="0" w:type="dxa"/>
        <w:bottom w:w="0" w:type="dxa"/>
      </w:tblCellMar>
    </w:tblPr>
  </w:style>
  <w:style w:type="table" w:styleId="873" w:customStyle="1">
    <w:name w:val="Grid Table 6 Colorful - Accent 4"/>
    <w:uiPriority w:val="99"/>
    <w:qFormat/>
    <w:tblPr>
      <w:tblCellMar>
        <w:left w:w="0" w:type="dxa"/>
        <w:top w:w="0" w:type="dxa"/>
        <w:right w:w="0" w:type="dxa"/>
        <w:bottom w:w="0" w:type="dxa"/>
      </w:tblCellMar>
    </w:tblPr>
  </w:style>
  <w:style w:type="table" w:styleId="874" w:customStyle="1">
    <w:name w:val="Grid Table 6 Colorful - Accent 5"/>
    <w:uiPriority w:val="99"/>
    <w:qFormat/>
    <w:tblPr>
      <w:tblCellMar>
        <w:left w:w="0" w:type="dxa"/>
        <w:top w:w="0" w:type="dxa"/>
        <w:right w:w="0" w:type="dxa"/>
        <w:bottom w:w="0" w:type="dxa"/>
      </w:tblCellMar>
    </w:tblPr>
  </w:style>
  <w:style w:type="table" w:styleId="875" w:customStyle="1">
    <w:name w:val="Grid Table 6 Colorful - Accent 6"/>
    <w:uiPriority w:val="99"/>
    <w:qFormat/>
    <w:tblPr>
      <w:tblCellMar>
        <w:left w:w="0" w:type="dxa"/>
        <w:top w:w="0" w:type="dxa"/>
        <w:right w:w="0" w:type="dxa"/>
        <w:bottom w:w="0" w:type="dxa"/>
      </w:tblCellMar>
    </w:tblPr>
  </w:style>
  <w:style w:type="table" w:styleId="876" w:customStyle="1">
    <w:name w:val="Grid Table 7 Colorful - Accent 1"/>
    <w:uiPriority w:val="99"/>
    <w:qFormat/>
    <w:tblPr>
      <w:tblCellMar>
        <w:left w:w="0" w:type="dxa"/>
        <w:top w:w="0" w:type="dxa"/>
        <w:right w:w="0" w:type="dxa"/>
        <w:bottom w:w="0" w:type="dxa"/>
      </w:tblCellMar>
    </w:tblPr>
  </w:style>
  <w:style w:type="table" w:styleId="877" w:customStyle="1">
    <w:name w:val="Grid Table 7 Colorful - Accent 2"/>
    <w:uiPriority w:val="99"/>
    <w:qFormat/>
    <w:tblPr>
      <w:tblCellMar>
        <w:left w:w="0" w:type="dxa"/>
        <w:top w:w="0" w:type="dxa"/>
        <w:right w:w="0" w:type="dxa"/>
        <w:bottom w:w="0" w:type="dxa"/>
      </w:tblCellMar>
    </w:tblPr>
  </w:style>
  <w:style w:type="table" w:styleId="878" w:customStyle="1">
    <w:name w:val="Grid Table 7 Colorful - Accent 3"/>
    <w:uiPriority w:val="99"/>
    <w:qFormat/>
    <w:tblPr>
      <w:tblCellMar>
        <w:left w:w="0" w:type="dxa"/>
        <w:top w:w="0" w:type="dxa"/>
        <w:right w:w="0" w:type="dxa"/>
        <w:bottom w:w="0" w:type="dxa"/>
      </w:tblCellMar>
    </w:tblPr>
  </w:style>
  <w:style w:type="table" w:styleId="879" w:customStyle="1">
    <w:name w:val="Grid Table 7 Colorful - Accent 4"/>
    <w:uiPriority w:val="99"/>
    <w:qFormat/>
    <w:tblPr>
      <w:tblCellMar>
        <w:left w:w="0" w:type="dxa"/>
        <w:top w:w="0" w:type="dxa"/>
        <w:right w:w="0" w:type="dxa"/>
        <w:bottom w:w="0" w:type="dxa"/>
      </w:tblCellMar>
    </w:tblPr>
  </w:style>
  <w:style w:type="table" w:styleId="880" w:customStyle="1">
    <w:name w:val="Grid Table 7 Colorful - Accent 5"/>
    <w:uiPriority w:val="99"/>
    <w:qFormat/>
    <w:tblPr>
      <w:tblCellMar>
        <w:left w:w="0" w:type="dxa"/>
        <w:top w:w="0" w:type="dxa"/>
        <w:right w:w="0" w:type="dxa"/>
        <w:bottom w:w="0" w:type="dxa"/>
      </w:tblCellMar>
    </w:tblPr>
  </w:style>
  <w:style w:type="table" w:styleId="881" w:customStyle="1">
    <w:name w:val="Grid Table 7 Colorful - Accent 6"/>
    <w:uiPriority w:val="99"/>
    <w:qFormat/>
    <w:tblPr>
      <w:tblCellMar>
        <w:left w:w="0" w:type="dxa"/>
        <w:top w:w="0" w:type="dxa"/>
        <w:right w:w="0" w:type="dxa"/>
        <w:bottom w:w="0" w:type="dxa"/>
      </w:tblCellMar>
    </w:tblPr>
  </w:style>
  <w:style w:type="table" w:styleId="882" w:customStyle="1">
    <w:name w:val="List Table 1 Light - Accent 1"/>
    <w:uiPriority w:val="99"/>
    <w:qFormat/>
    <w:tblPr>
      <w:tblCellMar>
        <w:left w:w="0" w:type="dxa"/>
        <w:top w:w="0" w:type="dxa"/>
        <w:right w:w="0" w:type="dxa"/>
        <w:bottom w:w="0" w:type="dxa"/>
      </w:tblCellMar>
    </w:tblPr>
  </w:style>
  <w:style w:type="table" w:styleId="883" w:customStyle="1">
    <w:name w:val="List Table 1 Light - Accent 2"/>
    <w:uiPriority w:val="99"/>
    <w:qFormat/>
    <w:tblPr>
      <w:tblCellMar>
        <w:left w:w="0" w:type="dxa"/>
        <w:top w:w="0" w:type="dxa"/>
        <w:right w:w="0" w:type="dxa"/>
        <w:bottom w:w="0" w:type="dxa"/>
      </w:tblCellMar>
    </w:tblPr>
  </w:style>
  <w:style w:type="table" w:styleId="884" w:customStyle="1">
    <w:name w:val="List Table 1 Light - Accent 3"/>
    <w:uiPriority w:val="99"/>
    <w:qFormat/>
    <w:tblPr>
      <w:tblCellMar>
        <w:left w:w="0" w:type="dxa"/>
        <w:top w:w="0" w:type="dxa"/>
        <w:right w:w="0" w:type="dxa"/>
        <w:bottom w:w="0" w:type="dxa"/>
      </w:tblCellMar>
    </w:tblPr>
  </w:style>
  <w:style w:type="table" w:styleId="885" w:customStyle="1">
    <w:name w:val="List Table 1 Light - Accent 4"/>
    <w:uiPriority w:val="99"/>
    <w:qFormat/>
    <w:tblPr>
      <w:tblCellMar>
        <w:left w:w="0" w:type="dxa"/>
        <w:top w:w="0" w:type="dxa"/>
        <w:right w:w="0" w:type="dxa"/>
        <w:bottom w:w="0" w:type="dxa"/>
      </w:tblCellMar>
    </w:tblPr>
  </w:style>
  <w:style w:type="table" w:styleId="886" w:customStyle="1">
    <w:name w:val="List Table 1 Light - Accent 5"/>
    <w:uiPriority w:val="99"/>
    <w:qFormat/>
    <w:tblPr>
      <w:tblCellMar>
        <w:left w:w="0" w:type="dxa"/>
        <w:top w:w="0" w:type="dxa"/>
        <w:right w:w="0" w:type="dxa"/>
        <w:bottom w:w="0" w:type="dxa"/>
      </w:tblCellMar>
    </w:tblPr>
  </w:style>
  <w:style w:type="table" w:styleId="887" w:customStyle="1">
    <w:name w:val="List Table 1 Light - Accent 6"/>
    <w:uiPriority w:val="99"/>
    <w:qFormat/>
    <w:tblPr>
      <w:tblCellMar>
        <w:left w:w="0" w:type="dxa"/>
        <w:top w:w="0" w:type="dxa"/>
        <w:right w:w="0" w:type="dxa"/>
        <w:bottom w:w="0" w:type="dxa"/>
      </w:tblCellMar>
    </w:tblPr>
  </w:style>
  <w:style w:type="table" w:styleId="888" w:customStyle="1">
    <w:name w:val="List Table 2 - Accent 1"/>
    <w:uiPriority w:val="99"/>
    <w:qFormat/>
    <w:tblPr>
      <w:tblCellMar>
        <w:left w:w="0" w:type="dxa"/>
        <w:top w:w="0" w:type="dxa"/>
        <w:right w:w="0" w:type="dxa"/>
        <w:bottom w:w="0" w:type="dxa"/>
      </w:tblCellMar>
    </w:tblPr>
  </w:style>
  <w:style w:type="table" w:styleId="889" w:customStyle="1">
    <w:name w:val="List Table 2 - Accent 2"/>
    <w:uiPriority w:val="99"/>
    <w:qFormat/>
    <w:tblPr>
      <w:tblCellMar>
        <w:left w:w="0" w:type="dxa"/>
        <w:top w:w="0" w:type="dxa"/>
        <w:right w:w="0" w:type="dxa"/>
        <w:bottom w:w="0" w:type="dxa"/>
      </w:tblCellMar>
    </w:tblPr>
  </w:style>
  <w:style w:type="table" w:styleId="890" w:customStyle="1">
    <w:name w:val="List Table 2 - Accent 3"/>
    <w:uiPriority w:val="99"/>
    <w:qFormat/>
    <w:tblPr>
      <w:tblCellMar>
        <w:left w:w="0" w:type="dxa"/>
        <w:top w:w="0" w:type="dxa"/>
        <w:right w:w="0" w:type="dxa"/>
        <w:bottom w:w="0" w:type="dxa"/>
      </w:tblCellMar>
    </w:tblPr>
  </w:style>
  <w:style w:type="table" w:styleId="891" w:customStyle="1">
    <w:name w:val="List Table 2 - Accent 4"/>
    <w:uiPriority w:val="99"/>
    <w:qFormat/>
    <w:tblPr>
      <w:tblCellMar>
        <w:left w:w="0" w:type="dxa"/>
        <w:top w:w="0" w:type="dxa"/>
        <w:right w:w="0" w:type="dxa"/>
        <w:bottom w:w="0" w:type="dxa"/>
      </w:tblCellMar>
    </w:tblPr>
  </w:style>
  <w:style w:type="table" w:styleId="892" w:customStyle="1">
    <w:name w:val="List Table 2 - Accent 5"/>
    <w:uiPriority w:val="99"/>
    <w:qFormat/>
    <w:tblPr>
      <w:tblCellMar>
        <w:left w:w="0" w:type="dxa"/>
        <w:top w:w="0" w:type="dxa"/>
        <w:right w:w="0" w:type="dxa"/>
        <w:bottom w:w="0" w:type="dxa"/>
      </w:tblCellMar>
    </w:tblPr>
  </w:style>
  <w:style w:type="table" w:styleId="893" w:customStyle="1">
    <w:name w:val="List Table 2 - Accent 6"/>
    <w:uiPriority w:val="99"/>
    <w:qFormat/>
    <w:tblPr>
      <w:tblCellMar>
        <w:left w:w="0" w:type="dxa"/>
        <w:top w:w="0" w:type="dxa"/>
        <w:right w:w="0" w:type="dxa"/>
        <w:bottom w:w="0" w:type="dxa"/>
      </w:tblCellMar>
    </w:tblPr>
  </w:style>
  <w:style w:type="table" w:styleId="894" w:customStyle="1">
    <w:name w:val="List Table 3 - Accent 1"/>
    <w:uiPriority w:val="99"/>
    <w:qFormat/>
    <w:tblPr>
      <w:tblCellMar>
        <w:left w:w="0" w:type="dxa"/>
        <w:top w:w="0" w:type="dxa"/>
        <w:right w:w="0" w:type="dxa"/>
        <w:bottom w:w="0" w:type="dxa"/>
      </w:tblCellMar>
    </w:tblPr>
  </w:style>
  <w:style w:type="table" w:styleId="895" w:customStyle="1">
    <w:name w:val="List Table 3 - Accent 2"/>
    <w:uiPriority w:val="99"/>
    <w:qFormat/>
    <w:tblPr>
      <w:tblCellMar>
        <w:left w:w="0" w:type="dxa"/>
        <w:top w:w="0" w:type="dxa"/>
        <w:right w:w="0" w:type="dxa"/>
        <w:bottom w:w="0" w:type="dxa"/>
      </w:tblCellMar>
    </w:tblPr>
  </w:style>
  <w:style w:type="table" w:styleId="896" w:customStyle="1">
    <w:name w:val="List Table 3 - Accent 3"/>
    <w:uiPriority w:val="99"/>
    <w:qFormat/>
    <w:tblPr>
      <w:tblCellMar>
        <w:left w:w="0" w:type="dxa"/>
        <w:top w:w="0" w:type="dxa"/>
        <w:right w:w="0" w:type="dxa"/>
        <w:bottom w:w="0" w:type="dxa"/>
      </w:tblCellMar>
    </w:tblPr>
  </w:style>
  <w:style w:type="table" w:styleId="897" w:customStyle="1">
    <w:name w:val="List Table 3 - Accent 4"/>
    <w:uiPriority w:val="99"/>
    <w:qFormat/>
    <w:tblPr>
      <w:tblCellMar>
        <w:left w:w="0" w:type="dxa"/>
        <w:top w:w="0" w:type="dxa"/>
        <w:right w:w="0" w:type="dxa"/>
        <w:bottom w:w="0" w:type="dxa"/>
      </w:tblCellMar>
    </w:tblPr>
  </w:style>
  <w:style w:type="table" w:styleId="898" w:customStyle="1">
    <w:name w:val="List Table 3 - Accent 5"/>
    <w:uiPriority w:val="99"/>
    <w:qFormat/>
    <w:tblPr>
      <w:tblCellMar>
        <w:left w:w="0" w:type="dxa"/>
        <w:top w:w="0" w:type="dxa"/>
        <w:right w:w="0" w:type="dxa"/>
        <w:bottom w:w="0" w:type="dxa"/>
      </w:tblCellMar>
    </w:tblPr>
  </w:style>
  <w:style w:type="table" w:styleId="899" w:customStyle="1">
    <w:name w:val="List Table 3 - Accent 6"/>
    <w:uiPriority w:val="99"/>
    <w:qFormat/>
    <w:tblPr>
      <w:tblCellMar>
        <w:left w:w="0" w:type="dxa"/>
        <w:top w:w="0" w:type="dxa"/>
        <w:right w:w="0" w:type="dxa"/>
        <w:bottom w:w="0" w:type="dxa"/>
      </w:tblCellMar>
    </w:tblPr>
  </w:style>
  <w:style w:type="table" w:styleId="900" w:customStyle="1">
    <w:name w:val="List Table 4 - Accent 1"/>
    <w:uiPriority w:val="99"/>
    <w:qFormat/>
    <w:tblPr>
      <w:tblCellMar>
        <w:left w:w="0" w:type="dxa"/>
        <w:top w:w="0" w:type="dxa"/>
        <w:right w:w="0" w:type="dxa"/>
        <w:bottom w:w="0" w:type="dxa"/>
      </w:tblCellMar>
    </w:tblPr>
  </w:style>
  <w:style w:type="table" w:styleId="901" w:customStyle="1">
    <w:name w:val="List Table 4 - Accent 2"/>
    <w:uiPriority w:val="99"/>
    <w:qFormat/>
    <w:tblPr>
      <w:tblCellMar>
        <w:left w:w="0" w:type="dxa"/>
        <w:top w:w="0" w:type="dxa"/>
        <w:right w:w="0" w:type="dxa"/>
        <w:bottom w:w="0" w:type="dxa"/>
      </w:tblCellMar>
    </w:tblPr>
  </w:style>
  <w:style w:type="table" w:styleId="902" w:customStyle="1">
    <w:name w:val="List Table 4 - Accent 3"/>
    <w:uiPriority w:val="99"/>
    <w:qFormat/>
    <w:tblPr>
      <w:tblCellMar>
        <w:left w:w="0" w:type="dxa"/>
        <w:top w:w="0" w:type="dxa"/>
        <w:right w:w="0" w:type="dxa"/>
        <w:bottom w:w="0" w:type="dxa"/>
      </w:tblCellMar>
    </w:tblPr>
  </w:style>
  <w:style w:type="table" w:styleId="903" w:customStyle="1">
    <w:name w:val="List Table 4 - Accent 4"/>
    <w:uiPriority w:val="99"/>
    <w:qFormat/>
    <w:tblPr>
      <w:tblCellMar>
        <w:left w:w="0" w:type="dxa"/>
        <w:top w:w="0" w:type="dxa"/>
        <w:right w:w="0" w:type="dxa"/>
        <w:bottom w:w="0" w:type="dxa"/>
      </w:tblCellMar>
    </w:tblPr>
  </w:style>
  <w:style w:type="table" w:styleId="904" w:customStyle="1">
    <w:name w:val="List Table 4 - Accent 5"/>
    <w:uiPriority w:val="99"/>
    <w:qFormat/>
    <w:tblPr>
      <w:tblCellMar>
        <w:left w:w="0" w:type="dxa"/>
        <w:top w:w="0" w:type="dxa"/>
        <w:right w:w="0" w:type="dxa"/>
        <w:bottom w:w="0" w:type="dxa"/>
      </w:tblCellMar>
    </w:tblPr>
  </w:style>
  <w:style w:type="table" w:styleId="905" w:customStyle="1">
    <w:name w:val="List Table 4 - Accent 6"/>
    <w:uiPriority w:val="99"/>
    <w:qFormat/>
    <w:tblPr>
      <w:tblCellMar>
        <w:left w:w="0" w:type="dxa"/>
        <w:top w:w="0" w:type="dxa"/>
        <w:right w:w="0" w:type="dxa"/>
        <w:bottom w:w="0" w:type="dxa"/>
      </w:tblCellMar>
    </w:tblPr>
  </w:style>
  <w:style w:type="table" w:styleId="906" w:customStyle="1">
    <w:name w:val="List Table 5 Dark - Accent 1"/>
    <w:uiPriority w:val="99"/>
    <w:qFormat/>
    <w:tblPr>
      <w:tblCellMar>
        <w:left w:w="0" w:type="dxa"/>
        <w:top w:w="0" w:type="dxa"/>
        <w:right w:w="0" w:type="dxa"/>
        <w:bottom w:w="0" w:type="dxa"/>
      </w:tblCellMar>
    </w:tblPr>
  </w:style>
  <w:style w:type="table" w:styleId="907" w:customStyle="1">
    <w:name w:val="List Table 5 Dark - Accent 2"/>
    <w:uiPriority w:val="99"/>
    <w:qFormat/>
    <w:tblPr>
      <w:tblCellMar>
        <w:left w:w="0" w:type="dxa"/>
        <w:top w:w="0" w:type="dxa"/>
        <w:right w:w="0" w:type="dxa"/>
        <w:bottom w:w="0" w:type="dxa"/>
      </w:tblCellMar>
    </w:tblPr>
  </w:style>
  <w:style w:type="table" w:styleId="908" w:customStyle="1">
    <w:name w:val="List Table 5 Dark - Accent 3"/>
    <w:uiPriority w:val="99"/>
    <w:qFormat/>
    <w:tblPr>
      <w:tblCellMar>
        <w:left w:w="0" w:type="dxa"/>
        <w:top w:w="0" w:type="dxa"/>
        <w:right w:w="0" w:type="dxa"/>
        <w:bottom w:w="0" w:type="dxa"/>
      </w:tblCellMar>
    </w:tblPr>
  </w:style>
  <w:style w:type="table" w:styleId="909" w:customStyle="1">
    <w:name w:val="List Table 5 Dark - Accent 4"/>
    <w:uiPriority w:val="99"/>
    <w:qFormat/>
    <w:tblPr>
      <w:tblCellMar>
        <w:left w:w="0" w:type="dxa"/>
        <w:top w:w="0" w:type="dxa"/>
        <w:right w:w="0" w:type="dxa"/>
        <w:bottom w:w="0" w:type="dxa"/>
      </w:tblCellMar>
    </w:tblPr>
  </w:style>
  <w:style w:type="table" w:styleId="910" w:customStyle="1">
    <w:name w:val="List Table 5 Dark - Accent 5"/>
    <w:uiPriority w:val="99"/>
    <w:qFormat/>
    <w:tblPr>
      <w:tblCellMar>
        <w:left w:w="0" w:type="dxa"/>
        <w:top w:w="0" w:type="dxa"/>
        <w:right w:w="0" w:type="dxa"/>
        <w:bottom w:w="0" w:type="dxa"/>
      </w:tblCellMar>
    </w:tblPr>
  </w:style>
  <w:style w:type="table" w:styleId="911" w:customStyle="1">
    <w:name w:val="List Table 5 Dark - Accent 6"/>
    <w:uiPriority w:val="99"/>
    <w:qFormat/>
    <w:tblPr>
      <w:tblCellMar>
        <w:left w:w="0" w:type="dxa"/>
        <w:top w:w="0" w:type="dxa"/>
        <w:right w:w="0" w:type="dxa"/>
        <w:bottom w:w="0" w:type="dxa"/>
      </w:tblCellMar>
    </w:tblPr>
  </w:style>
  <w:style w:type="table" w:styleId="912" w:customStyle="1">
    <w:name w:val="List Table 6 Colorful - Accent 1"/>
    <w:uiPriority w:val="99"/>
    <w:qFormat/>
    <w:tblPr>
      <w:tblCellMar>
        <w:left w:w="0" w:type="dxa"/>
        <w:top w:w="0" w:type="dxa"/>
        <w:right w:w="0" w:type="dxa"/>
        <w:bottom w:w="0" w:type="dxa"/>
      </w:tblCellMar>
    </w:tblPr>
  </w:style>
  <w:style w:type="table" w:styleId="913" w:customStyle="1">
    <w:name w:val="List Table 6 Colorful - Accent 2"/>
    <w:uiPriority w:val="99"/>
    <w:qFormat/>
    <w:tblPr>
      <w:tblCellMar>
        <w:left w:w="0" w:type="dxa"/>
        <w:top w:w="0" w:type="dxa"/>
        <w:right w:w="0" w:type="dxa"/>
        <w:bottom w:w="0" w:type="dxa"/>
      </w:tblCellMar>
    </w:tblPr>
  </w:style>
  <w:style w:type="table" w:styleId="914" w:customStyle="1">
    <w:name w:val="List Table 6 Colorful - Accent 3"/>
    <w:uiPriority w:val="99"/>
    <w:qFormat/>
    <w:tblPr>
      <w:tblCellMar>
        <w:left w:w="0" w:type="dxa"/>
        <w:top w:w="0" w:type="dxa"/>
        <w:right w:w="0" w:type="dxa"/>
        <w:bottom w:w="0" w:type="dxa"/>
      </w:tblCellMar>
    </w:tblPr>
  </w:style>
  <w:style w:type="table" w:styleId="915" w:customStyle="1">
    <w:name w:val="List Table 6 Colorful - Accent 4"/>
    <w:uiPriority w:val="99"/>
    <w:qFormat/>
    <w:tblPr>
      <w:tblCellMar>
        <w:left w:w="0" w:type="dxa"/>
        <w:top w:w="0" w:type="dxa"/>
        <w:right w:w="0" w:type="dxa"/>
        <w:bottom w:w="0" w:type="dxa"/>
      </w:tblCellMar>
    </w:tblPr>
  </w:style>
  <w:style w:type="table" w:styleId="916" w:customStyle="1">
    <w:name w:val="List Table 6 Colorful - Accent 5"/>
    <w:uiPriority w:val="99"/>
    <w:qFormat/>
    <w:tblPr>
      <w:tblCellMar>
        <w:left w:w="0" w:type="dxa"/>
        <w:top w:w="0" w:type="dxa"/>
        <w:right w:w="0" w:type="dxa"/>
        <w:bottom w:w="0" w:type="dxa"/>
      </w:tblCellMar>
    </w:tblPr>
  </w:style>
  <w:style w:type="table" w:styleId="917" w:customStyle="1">
    <w:name w:val="List Table 6 Colorful - Accent 6"/>
    <w:uiPriority w:val="99"/>
    <w:qFormat/>
    <w:tblPr>
      <w:tblCellMar>
        <w:left w:w="0" w:type="dxa"/>
        <w:top w:w="0" w:type="dxa"/>
        <w:right w:w="0" w:type="dxa"/>
        <w:bottom w:w="0" w:type="dxa"/>
      </w:tblCellMar>
    </w:tblPr>
  </w:style>
  <w:style w:type="table" w:styleId="918" w:customStyle="1">
    <w:name w:val="List Table 7 Colorful - Accent 1"/>
    <w:uiPriority w:val="99"/>
    <w:qFormat/>
    <w:tblPr>
      <w:tblCellMar>
        <w:left w:w="0" w:type="dxa"/>
        <w:top w:w="0" w:type="dxa"/>
        <w:right w:w="0" w:type="dxa"/>
        <w:bottom w:w="0" w:type="dxa"/>
      </w:tblCellMar>
    </w:tblPr>
  </w:style>
  <w:style w:type="table" w:styleId="919" w:customStyle="1">
    <w:name w:val="List Table 7 Colorful - Accent 2"/>
    <w:uiPriority w:val="99"/>
    <w:qFormat/>
    <w:tblPr>
      <w:tblCellMar>
        <w:left w:w="0" w:type="dxa"/>
        <w:top w:w="0" w:type="dxa"/>
        <w:right w:w="0" w:type="dxa"/>
        <w:bottom w:w="0" w:type="dxa"/>
      </w:tblCellMar>
    </w:tblPr>
  </w:style>
  <w:style w:type="table" w:styleId="920" w:customStyle="1">
    <w:name w:val="List Table 7 Colorful - Accent 3"/>
    <w:uiPriority w:val="99"/>
    <w:qFormat/>
    <w:tblPr>
      <w:tblCellMar>
        <w:left w:w="0" w:type="dxa"/>
        <w:top w:w="0" w:type="dxa"/>
        <w:right w:w="0" w:type="dxa"/>
        <w:bottom w:w="0" w:type="dxa"/>
      </w:tblCellMar>
    </w:tblPr>
  </w:style>
  <w:style w:type="table" w:styleId="921" w:customStyle="1">
    <w:name w:val="List Table 7 Colorful - Accent 4"/>
    <w:uiPriority w:val="99"/>
    <w:qFormat/>
    <w:tblPr>
      <w:tblCellMar>
        <w:left w:w="0" w:type="dxa"/>
        <w:top w:w="0" w:type="dxa"/>
        <w:right w:w="0" w:type="dxa"/>
        <w:bottom w:w="0" w:type="dxa"/>
      </w:tblCellMar>
    </w:tblPr>
  </w:style>
  <w:style w:type="table" w:styleId="922" w:customStyle="1">
    <w:name w:val="List Table 7 Colorful - Accent 5"/>
    <w:uiPriority w:val="99"/>
    <w:qFormat/>
    <w:tblPr>
      <w:tblCellMar>
        <w:left w:w="0" w:type="dxa"/>
        <w:top w:w="0" w:type="dxa"/>
        <w:right w:w="0" w:type="dxa"/>
        <w:bottom w:w="0" w:type="dxa"/>
      </w:tblCellMar>
    </w:tblPr>
  </w:style>
  <w:style w:type="table" w:styleId="923" w:customStyle="1">
    <w:name w:val="List Table 7 Colorful - Accent 6"/>
    <w:uiPriority w:val="99"/>
    <w:qFormat/>
    <w:tblPr>
      <w:tblCellMar>
        <w:left w:w="0" w:type="dxa"/>
        <w:top w:w="0" w:type="dxa"/>
        <w:right w:w="0" w:type="dxa"/>
        <w:bottom w:w="0" w:type="dxa"/>
      </w:tblCellMar>
    </w:tblPr>
  </w:style>
  <w:style w:type="table" w:styleId="924" w:customStyle="1">
    <w:name w:val="Lined - Accent"/>
    <w:uiPriority w:val="99"/>
    <w:qFormat/>
    <w:rPr>
      <w:color w:val="404040"/>
    </w:rPr>
    <w:tblPr>
      <w:tblCellMar>
        <w:left w:w="0" w:type="dxa"/>
        <w:top w:w="0" w:type="dxa"/>
        <w:right w:w="0" w:type="dxa"/>
        <w:bottom w:w="0" w:type="dxa"/>
      </w:tblCellMar>
    </w:tblPr>
  </w:style>
  <w:style w:type="table" w:styleId="925" w:customStyle="1">
    <w:name w:val="Lined - Accent 1"/>
    <w:uiPriority w:val="99"/>
    <w:qFormat/>
    <w:rPr>
      <w:color w:val="404040"/>
    </w:rPr>
    <w:tblPr>
      <w:tblCellMar>
        <w:left w:w="0" w:type="dxa"/>
        <w:top w:w="0" w:type="dxa"/>
        <w:right w:w="0" w:type="dxa"/>
        <w:bottom w:w="0" w:type="dxa"/>
      </w:tblCellMar>
    </w:tblPr>
  </w:style>
  <w:style w:type="table" w:styleId="926" w:customStyle="1">
    <w:name w:val="Lined - Accent 2"/>
    <w:uiPriority w:val="99"/>
    <w:qFormat/>
    <w:rPr>
      <w:color w:val="404040"/>
    </w:rPr>
    <w:tblPr>
      <w:tblCellMar>
        <w:left w:w="0" w:type="dxa"/>
        <w:top w:w="0" w:type="dxa"/>
        <w:right w:w="0" w:type="dxa"/>
        <w:bottom w:w="0" w:type="dxa"/>
      </w:tblCellMar>
    </w:tblPr>
  </w:style>
  <w:style w:type="table" w:styleId="927" w:customStyle="1">
    <w:name w:val="Lined - Accent 3"/>
    <w:uiPriority w:val="99"/>
    <w:qFormat/>
    <w:rPr>
      <w:color w:val="404040"/>
    </w:rPr>
    <w:tblPr>
      <w:tblCellMar>
        <w:left w:w="0" w:type="dxa"/>
        <w:top w:w="0" w:type="dxa"/>
        <w:right w:w="0" w:type="dxa"/>
        <w:bottom w:w="0" w:type="dxa"/>
      </w:tblCellMar>
    </w:tblPr>
  </w:style>
  <w:style w:type="table" w:styleId="928" w:customStyle="1">
    <w:name w:val="Lined - Accent 4"/>
    <w:uiPriority w:val="99"/>
    <w:qFormat/>
    <w:rPr>
      <w:color w:val="404040"/>
    </w:rPr>
    <w:tblPr>
      <w:tblCellMar>
        <w:left w:w="0" w:type="dxa"/>
        <w:top w:w="0" w:type="dxa"/>
        <w:right w:w="0" w:type="dxa"/>
        <w:bottom w:w="0" w:type="dxa"/>
      </w:tblCellMar>
    </w:tblPr>
  </w:style>
  <w:style w:type="table" w:styleId="929" w:customStyle="1">
    <w:name w:val="Lined - Accent 5"/>
    <w:uiPriority w:val="99"/>
    <w:qFormat/>
    <w:rPr>
      <w:color w:val="404040"/>
    </w:rPr>
    <w:tblPr>
      <w:tblCellMar>
        <w:left w:w="0" w:type="dxa"/>
        <w:top w:w="0" w:type="dxa"/>
        <w:right w:w="0" w:type="dxa"/>
        <w:bottom w:w="0" w:type="dxa"/>
      </w:tblCellMar>
    </w:tblPr>
  </w:style>
  <w:style w:type="table" w:styleId="930" w:customStyle="1">
    <w:name w:val="Lined - Accent 6"/>
    <w:uiPriority w:val="99"/>
    <w:qFormat/>
    <w:rPr>
      <w:color w:val="404040"/>
    </w:rPr>
    <w:tblPr>
      <w:tblCellMar>
        <w:left w:w="0" w:type="dxa"/>
        <w:top w:w="0" w:type="dxa"/>
        <w:right w:w="0" w:type="dxa"/>
        <w:bottom w:w="0" w:type="dxa"/>
      </w:tblCellMar>
    </w:tblPr>
  </w:style>
  <w:style w:type="table" w:styleId="931" w:customStyle="1">
    <w:name w:val="Bordered &amp; Lined - Accent"/>
    <w:uiPriority w:val="99"/>
    <w:qFormat/>
    <w:rPr>
      <w:color w:val="404040"/>
    </w:rPr>
    <w:tblPr>
      <w:tblCellMar>
        <w:left w:w="0" w:type="dxa"/>
        <w:top w:w="0" w:type="dxa"/>
        <w:right w:w="0" w:type="dxa"/>
        <w:bottom w:w="0" w:type="dxa"/>
      </w:tblCellMar>
    </w:tblPr>
  </w:style>
  <w:style w:type="table" w:styleId="932" w:customStyle="1">
    <w:name w:val="Bordered &amp; Lined - Accent 1"/>
    <w:uiPriority w:val="99"/>
    <w:qFormat/>
    <w:rPr>
      <w:color w:val="404040"/>
    </w:rPr>
    <w:tblPr>
      <w:tblCellMar>
        <w:left w:w="0" w:type="dxa"/>
        <w:top w:w="0" w:type="dxa"/>
        <w:right w:w="0" w:type="dxa"/>
        <w:bottom w:w="0" w:type="dxa"/>
      </w:tblCellMar>
    </w:tblPr>
  </w:style>
  <w:style w:type="table" w:styleId="933" w:customStyle="1">
    <w:name w:val="Bordered &amp; Lined - Accent 2"/>
    <w:uiPriority w:val="99"/>
    <w:qFormat/>
    <w:rPr>
      <w:color w:val="404040"/>
    </w:rPr>
    <w:tblPr>
      <w:tblCellMar>
        <w:left w:w="0" w:type="dxa"/>
        <w:top w:w="0" w:type="dxa"/>
        <w:right w:w="0" w:type="dxa"/>
        <w:bottom w:w="0" w:type="dxa"/>
      </w:tblCellMar>
    </w:tblPr>
  </w:style>
  <w:style w:type="table" w:styleId="934" w:customStyle="1">
    <w:name w:val="Bordered &amp; Lined - Accent 3"/>
    <w:uiPriority w:val="99"/>
    <w:qFormat/>
    <w:rPr>
      <w:color w:val="404040"/>
    </w:rPr>
    <w:tblPr>
      <w:tblCellMar>
        <w:left w:w="0" w:type="dxa"/>
        <w:top w:w="0" w:type="dxa"/>
        <w:right w:w="0" w:type="dxa"/>
        <w:bottom w:w="0" w:type="dxa"/>
      </w:tblCellMar>
    </w:tblPr>
  </w:style>
  <w:style w:type="table" w:styleId="935" w:customStyle="1">
    <w:name w:val="Bordered &amp; Lined - Accent 4"/>
    <w:uiPriority w:val="99"/>
    <w:qFormat/>
    <w:rPr>
      <w:color w:val="404040"/>
    </w:rPr>
    <w:tblPr>
      <w:tblCellMar>
        <w:left w:w="0" w:type="dxa"/>
        <w:top w:w="0" w:type="dxa"/>
        <w:right w:w="0" w:type="dxa"/>
        <w:bottom w:w="0" w:type="dxa"/>
      </w:tblCellMar>
    </w:tblPr>
  </w:style>
  <w:style w:type="table" w:styleId="936" w:customStyle="1">
    <w:name w:val="Bordered &amp; Lined - Accent 5"/>
    <w:uiPriority w:val="99"/>
    <w:qFormat/>
    <w:rPr>
      <w:color w:val="404040"/>
    </w:rPr>
    <w:tblPr>
      <w:tblCellMar>
        <w:left w:w="0" w:type="dxa"/>
        <w:top w:w="0" w:type="dxa"/>
        <w:right w:w="0" w:type="dxa"/>
        <w:bottom w:w="0" w:type="dxa"/>
      </w:tblCellMar>
    </w:tblPr>
  </w:style>
  <w:style w:type="table" w:styleId="937" w:customStyle="1">
    <w:name w:val="Bordered &amp; Lined - Accent 6"/>
    <w:uiPriority w:val="99"/>
    <w:qFormat/>
    <w:rPr>
      <w:color w:val="404040"/>
    </w:rPr>
    <w:tblPr>
      <w:tblCellMar>
        <w:left w:w="0" w:type="dxa"/>
        <w:top w:w="0" w:type="dxa"/>
        <w:right w:w="0" w:type="dxa"/>
        <w:bottom w:w="0" w:type="dxa"/>
      </w:tblCellMar>
    </w:tblPr>
  </w:style>
  <w:style w:type="table" w:styleId="938" w:customStyle="1">
    <w:name w:val="Bordered"/>
    <w:uiPriority w:val="99"/>
    <w:qFormat/>
    <w:tblPr>
      <w:tblCellMar>
        <w:left w:w="0" w:type="dxa"/>
        <w:top w:w="0" w:type="dxa"/>
        <w:right w:w="0" w:type="dxa"/>
        <w:bottom w:w="0" w:type="dxa"/>
      </w:tblCellMar>
    </w:tblPr>
  </w:style>
  <w:style w:type="table" w:styleId="939" w:customStyle="1">
    <w:name w:val="Bordered - Accent 1"/>
    <w:uiPriority w:val="99"/>
    <w:qFormat/>
    <w:tblPr>
      <w:tblCellMar>
        <w:left w:w="0" w:type="dxa"/>
        <w:top w:w="0" w:type="dxa"/>
        <w:right w:w="0" w:type="dxa"/>
        <w:bottom w:w="0" w:type="dxa"/>
      </w:tblCellMar>
    </w:tblPr>
  </w:style>
  <w:style w:type="table" w:styleId="940" w:customStyle="1">
    <w:name w:val="Bordered - Accent 2"/>
    <w:uiPriority w:val="99"/>
    <w:qFormat/>
    <w:tblPr>
      <w:tblCellMar>
        <w:left w:w="0" w:type="dxa"/>
        <w:top w:w="0" w:type="dxa"/>
        <w:right w:w="0" w:type="dxa"/>
        <w:bottom w:w="0" w:type="dxa"/>
      </w:tblCellMar>
    </w:tblPr>
  </w:style>
  <w:style w:type="table" w:styleId="941" w:customStyle="1">
    <w:name w:val="Bordered - Accent 3"/>
    <w:uiPriority w:val="99"/>
    <w:qFormat/>
    <w:tblPr>
      <w:tblCellMar>
        <w:left w:w="0" w:type="dxa"/>
        <w:top w:w="0" w:type="dxa"/>
        <w:right w:w="0" w:type="dxa"/>
        <w:bottom w:w="0" w:type="dxa"/>
      </w:tblCellMar>
    </w:tblPr>
  </w:style>
  <w:style w:type="table" w:styleId="942" w:customStyle="1">
    <w:name w:val="Bordered - Accent 4"/>
    <w:uiPriority w:val="99"/>
    <w:qFormat/>
    <w:tblPr>
      <w:tblCellMar>
        <w:left w:w="0" w:type="dxa"/>
        <w:top w:w="0" w:type="dxa"/>
        <w:right w:w="0" w:type="dxa"/>
        <w:bottom w:w="0" w:type="dxa"/>
      </w:tblCellMar>
    </w:tblPr>
  </w:style>
  <w:style w:type="table" w:styleId="943" w:customStyle="1">
    <w:name w:val="Bordered - Accent 5"/>
    <w:uiPriority w:val="99"/>
    <w:qFormat/>
    <w:tblPr>
      <w:tblCellMar>
        <w:left w:w="0" w:type="dxa"/>
        <w:top w:w="0" w:type="dxa"/>
        <w:right w:w="0" w:type="dxa"/>
        <w:bottom w:w="0" w:type="dxa"/>
      </w:tblCellMar>
    </w:tblPr>
  </w:style>
  <w:style w:type="table" w:styleId="944" w:customStyle="1">
    <w:name w:val="Bordered - Accent 6"/>
    <w:uiPriority w:val="99"/>
    <w:qFormat/>
    <w:tblPr>
      <w:tblCellMar>
        <w:left w:w="0" w:type="dxa"/>
        <w:top w:w="0" w:type="dxa"/>
        <w:right w:w="0" w:type="dxa"/>
        <w:bottom w:w="0" w:type="dxa"/>
      </w:tblCellMar>
    </w:tblPr>
  </w:style>
  <w:style w:type="paragraph" w:styleId="945" w:customStyle="1">
    <w:name w:val="TOC 标题11"/>
    <w:uiPriority w:val="39"/>
    <w:unhideWhenUsed/>
    <w:qFormat/>
    <w:rPr>
      <w:rFonts w:hint="default" w:ascii="Times New Roman" w:hAnsi="Times New Roman" w:eastAsia="宋体" w:cs="Times New Roman"/>
      <w:lang w:val="en-US" w:eastAsia="zh-CN" w:bidi="ar-SA"/>
    </w:rPr>
  </w:style>
  <w:style w:type="paragraph" w:styleId="946" w:customStyle="1">
    <w:name w:val="标题 11"/>
    <w:basedOn w:val="668"/>
    <w:next w:val="668"/>
    <w:link w:val="947"/>
    <w:uiPriority w:val="0"/>
    <w:qFormat/>
    <w:pPr>
      <w:keepLines/>
      <w:keepNext/>
      <w:spacing w:before="340" w:after="330" w:line="576" w:lineRule="auto"/>
      <w:outlineLvl w:val="0"/>
    </w:pPr>
    <w:rPr>
      <w:rFonts w:ascii="Times New Roman" w:hAnsi="Times New Roman"/>
      <w:b/>
      <w:sz w:val="44"/>
      <w:szCs w:val="20"/>
      <w:lang w:eastAsia="en-US"/>
    </w:rPr>
  </w:style>
  <w:style w:type="character" w:styleId="947" w:customStyle="1">
    <w:name w:val="标题 1 字符"/>
    <w:link w:val="946"/>
    <w:uiPriority w:val="0"/>
    <w:qFormat/>
    <w:rPr>
      <w:b/>
      <w:sz w:val="44"/>
    </w:rPr>
  </w:style>
  <w:style w:type="paragraph" w:styleId="948" w:customStyle="1">
    <w:name w:val="标题 21"/>
    <w:basedOn w:val="668"/>
    <w:next w:val="668"/>
    <w:link w:val="949"/>
    <w:uiPriority w:val="0"/>
    <w:qFormat/>
    <w:pPr>
      <w:keepLines/>
      <w:keepNext/>
      <w:spacing w:before="260" w:after="260" w:line="413" w:lineRule="auto"/>
      <w:outlineLvl w:val="1"/>
    </w:pPr>
    <w:rPr>
      <w:rFonts w:ascii="Arial" w:hAnsi="Arial" w:eastAsia="黑体"/>
      <w:b/>
      <w:sz w:val="32"/>
      <w:szCs w:val="20"/>
      <w:lang w:eastAsia="en-US"/>
    </w:rPr>
  </w:style>
  <w:style w:type="character" w:styleId="949" w:customStyle="1">
    <w:name w:val="标题 2 字符"/>
    <w:link w:val="948"/>
    <w:uiPriority w:val="0"/>
    <w:qFormat/>
    <w:rPr>
      <w:rFonts w:ascii="Arial" w:hAnsi="Arial" w:eastAsia="黑体"/>
      <w:b/>
      <w:sz w:val="32"/>
    </w:rPr>
  </w:style>
  <w:style w:type="paragraph" w:styleId="950" w:customStyle="1">
    <w:name w:val="标题 31"/>
    <w:basedOn w:val="668"/>
    <w:next w:val="668"/>
    <w:link w:val="951"/>
    <w:uiPriority w:val="0"/>
    <w:qFormat/>
    <w:pPr>
      <w:keepLines/>
      <w:keepNext/>
      <w:spacing w:before="260" w:after="260" w:line="413" w:lineRule="auto"/>
      <w:outlineLvl w:val="2"/>
    </w:pPr>
    <w:rPr>
      <w:rFonts w:ascii="Times New Roman" w:hAnsi="Times New Roman"/>
      <w:b/>
      <w:sz w:val="32"/>
      <w:szCs w:val="20"/>
      <w:lang w:eastAsia="en-US"/>
    </w:rPr>
  </w:style>
  <w:style w:type="character" w:styleId="951" w:customStyle="1">
    <w:name w:val="标题 3 字符"/>
    <w:link w:val="950"/>
    <w:uiPriority w:val="0"/>
    <w:qFormat/>
    <w:rPr>
      <w:b/>
      <w:sz w:val="32"/>
    </w:rPr>
  </w:style>
  <w:style w:type="paragraph" w:styleId="952" w:customStyle="1">
    <w:name w:val="标题 41"/>
    <w:basedOn w:val="668"/>
    <w:next w:val="668"/>
    <w:link w:val="95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character" w:styleId="953" w:customStyle="1">
    <w:name w:val="标题 4 字符"/>
    <w:link w:val="952"/>
    <w:uiPriority w:val="0"/>
    <w:qFormat/>
    <w:rPr>
      <w:rFonts w:ascii="宋体" w:eastAsia="宋体"/>
      <w:color w:val="800000"/>
      <w:sz w:val="28"/>
      <w:lang w:val="en-US" w:eastAsia="zh-CN" w:bidi="ar-SA"/>
    </w:rPr>
  </w:style>
  <w:style w:type="paragraph" w:styleId="954" w:customStyle="1">
    <w:name w:val="标题 51"/>
    <w:basedOn w:val="668"/>
    <w:next w:val="66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5" w:customStyle="1">
    <w:name w:val="标题 61"/>
    <w:basedOn w:val="668"/>
    <w:next w:val="66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6" w:customStyle="1">
    <w:name w:val="标题 71"/>
    <w:basedOn w:val="668"/>
    <w:next w:val="66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7" w:customStyle="1">
    <w:name w:val="标题 81"/>
    <w:basedOn w:val="668"/>
    <w:next w:val="66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8" w:customStyle="1">
    <w:name w:val="标题 91"/>
    <w:basedOn w:val="668"/>
    <w:next w:val="668"/>
    <w:uiPriority w:val="0"/>
    <w:qFormat/>
    <w:pPr>
      <w:jc w:val="center"/>
      <w:keepNext/>
      <w:spacing w:line="600" w:lineRule="exact"/>
      <w:outlineLvl w:val="8"/>
    </w:pPr>
    <w:rPr>
      <w:rFonts w:ascii="仿宋_GB2312" w:eastAsia="仿宋_GB2312"/>
      <w:sz w:val="32"/>
    </w:rPr>
  </w:style>
  <w:style w:type="character" w:styleId="959" w:customStyle="1">
    <w:name w:val="默认段落字体1"/>
    <w:uiPriority w:val="1"/>
    <w:unhideWhenUsed/>
    <w:qFormat/>
  </w:style>
  <w:style w:type="table" w:styleId="960" w:customStyle="1">
    <w:name w:val="普通表格1"/>
    <w:uiPriority w:val="0"/>
    <w:semiHidden/>
    <w:qFormat/>
    <w:tblPr>
      <w:tblCellMar>
        <w:left w:w="0" w:type="dxa"/>
        <w:top w:w="0" w:type="dxa"/>
        <w:right w:w="0" w:type="dxa"/>
        <w:bottom w:w="0" w:type="dxa"/>
      </w:tblCellMar>
    </w:tblPr>
  </w:style>
  <w:style w:type="paragraph" w:styleId="961" w:customStyle="1">
    <w:name w:val="列表项目符号 41"/>
    <w:basedOn w:val="668"/>
    <w:uiPriority w:val="0"/>
    <w:qFormat/>
    <w:pPr>
      <w:ind w:left="360" w:hanging="360"/>
      <w:spacing w:line="380" w:lineRule="exact"/>
      <w:tabs>
        <w:tab w:val="left" w:pos="360" w:leader="none"/>
      </w:tabs>
    </w:pPr>
    <w:rPr>
      <w:sz w:val="28"/>
    </w:rPr>
  </w:style>
  <w:style w:type="paragraph" w:styleId="962" w:customStyle="1">
    <w:name w:val="索引 81"/>
    <w:basedOn w:val="668"/>
    <w:next w:val="668"/>
    <w:uiPriority w:val="0"/>
    <w:qFormat/>
    <w:pPr>
      <w:ind w:left="1400"/>
    </w:pPr>
  </w:style>
  <w:style w:type="paragraph" w:styleId="963" w:customStyle="1">
    <w:name w:val="列表编号1"/>
    <w:basedOn w:val="668"/>
    <w:uiPriority w:val="0"/>
    <w:qFormat/>
    <w:pPr>
      <w:spacing w:line="360" w:lineRule="auto"/>
      <w:tabs>
        <w:tab w:val="left" w:pos="0" w:leader="none"/>
        <w:tab w:val="left" w:pos="840" w:leader="none"/>
      </w:tabs>
    </w:pPr>
  </w:style>
  <w:style w:type="paragraph" w:styleId="964" w:customStyle="1">
    <w:name w:val="正文缩进11"/>
    <w:basedOn w:val="668"/>
    <w:uiPriority w:val="0"/>
    <w:qFormat/>
    <w:pPr>
      <w:ind w:firstLine="420"/>
    </w:pPr>
    <w:rPr>
      <w:rFonts w:ascii="宋体"/>
      <w:color w:val="000000"/>
      <w:sz w:val="24"/>
      <w:szCs w:val="20"/>
    </w:rPr>
  </w:style>
  <w:style w:type="paragraph" w:styleId="965" w:customStyle="1">
    <w:name w:val="题注1"/>
    <w:basedOn w:val="668"/>
    <w:next w:val="668"/>
    <w:link w:val="966"/>
    <w:uiPriority w:val="0"/>
    <w:qFormat/>
    <w:pPr>
      <w:spacing w:line="360" w:lineRule="auto"/>
      <w:tabs>
        <w:tab w:val="left" w:pos="0" w:leader="none"/>
      </w:tabs>
    </w:pPr>
    <w:rPr>
      <w:rFonts w:ascii="Arial" w:hAnsi="Arial" w:eastAsia="黑体"/>
      <w:sz w:val="20"/>
      <w:szCs w:val="20"/>
      <w:lang w:eastAsia="en-US"/>
    </w:rPr>
  </w:style>
  <w:style w:type="character" w:styleId="966" w:customStyle="1">
    <w:name w:val="题注 字符"/>
    <w:link w:val="965"/>
    <w:uiPriority w:val="0"/>
    <w:qFormat/>
    <w:rPr>
      <w:rFonts w:ascii="Arial" w:hAnsi="Arial" w:eastAsia="黑体" w:cs="Arial"/>
    </w:rPr>
  </w:style>
  <w:style w:type="paragraph" w:styleId="967" w:customStyle="1">
    <w:name w:val="索引 51"/>
    <w:basedOn w:val="668"/>
    <w:next w:val="668"/>
    <w:uiPriority w:val="0"/>
    <w:qFormat/>
    <w:pPr>
      <w:ind w:left="800"/>
    </w:pPr>
  </w:style>
  <w:style w:type="paragraph" w:styleId="968" w:customStyle="1">
    <w:name w:val="列表项目符号1"/>
    <w:basedOn w:val="668"/>
    <w:uiPriority w:val="0"/>
    <w:qFormat/>
    <w:pPr>
      <w:ind w:left="962" w:hanging="480"/>
      <w:spacing w:line="360" w:lineRule="auto"/>
      <w:tabs>
        <w:tab w:val="left" w:pos="840" w:leader="none"/>
      </w:tabs>
    </w:pPr>
    <w:rPr>
      <w:sz w:val="24"/>
    </w:rPr>
  </w:style>
  <w:style w:type="paragraph" w:styleId="969" w:customStyle="1">
    <w:name w:val="文档结构图1"/>
    <w:basedOn w:val="668"/>
    <w:uiPriority w:val="0"/>
    <w:qFormat/>
    <w:pPr>
      <w:shd w:val="clear" w:color="auto" w:fill="000080"/>
    </w:pPr>
  </w:style>
  <w:style w:type="paragraph" w:styleId="970" w:customStyle="1">
    <w:name w:val="批注文字1"/>
    <w:basedOn w:val="668"/>
    <w:link w:val="971"/>
    <w:uiPriority w:val="99"/>
    <w:qFormat/>
    <w:pPr>
      <w:jc w:val="left"/>
    </w:pPr>
    <w:rPr>
      <w:szCs w:val="20"/>
      <w:lang w:eastAsia="en-US"/>
    </w:rPr>
  </w:style>
  <w:style w:type="character" w:styleId="971" w:customStyle="1">
    <w:name w:val="批注文字 字符"/>
    <w:link w:val="970"/>
    <w:uiPriority w:val="99"/>
    <w:qFormat/>
    <w:rPr>
      <w:rFonts w:ascii="Calibri" w:hAnsi="Calibri" w:eastAsia="宋体" w:cs="Times New Roman"/>
      <w:sz w:val="21"/>
    </w:rPr>
  </w:style>
  <w:style w:type="paragraph" w:styleId="972" w:customStyle="1">
    <w:name w:val="索引 61"/>
    <w:basedOn w:val="668"/>
    <w:next w:val="668"/>
    <w:uiPriority w:val="0"/>
    <w:qFormat/>
    <w:pPr>
      <w:ind w:left="1000"/>
    </w:pPr>
  </w:style>
  <w:style w:type="paragraph" w:styleId="973" w:customStyle="1">
    <w:name w:val="正文文本 31"/>
    <w:basedOn w:val="668"/>
    <w:uiPriority w:val="0"/>
    <w:qFormat/>
    <w:rPr>
      <w:color w:val="000000"/>
    </w:rPr>
  </w:style>
  <w:style w:type="paragraph" w:styleId="974" w:customStyle="1">
    <w:name w:val="列表项目符号 31"/>
    <w:basedOn w:val="668"/>
    <w:uiPriority w:val="0"/>
    <w:qFormat/>
    <w:pPr>
      <w:ind w:left="1200" w:hanging="360"/>
      <w:spacing w:line="380" w:lineRule="exact"/>
      <w:tabs>
        <w:tab w:val="left" w:pos="1200" w:leader="none"/>
      </w:tabs>
    </w:pPr>
    <w:rPr>
      <w:sz w:val="28"/>
    </w:rPr>
  </w:style>
  <w:style w:type="paragraph" w:styleId="975" w:customStyle="1">
    <w:name w:val="正文文本1"/>
    <w:basedOn w:val="668"/>
    <w:uiPriority w:val="0"/>
    <w:qFormat/>
    <w:pPr>
      <w:spacing w:line="60" w:lineRule="auto"/>
    </w:pPr>
    <w:rPr>
      <w:rFonts w:ascii="仿宋_GB2312" w:eastAsia="仿宋_GB2312"/>
      <w:sz w:val="32"/>
    </w:rPr>
  </w:style>
  <w:style w:type="paragraph" w:styleId="976" w:customStyle="1">
    <w:name w:val="正文文本缩进1"/>
    <w:basedOn w:val="668"/>
    <w:uiPriority w:val="0"/>
    <w:qFormat/>
    <w:pPr>
      <w:ind w:firstLine="225"/>
    </w:pPr>
    <w:rPr>
      <w:rFonts w:ascii="仿宋_GB2312" w:eastAsia="仿宋_GB2312"/>
      <w:sz w:val="32"/>
    </w:rPr>
  </w:style>
  <w:style w:type="paragraph" w:styleId="977" w:customStyle="1">
    <w:name w:val="文本块1"/>
    <w:basedOn w:val="668"/>
    <w:uiPriority w:val="0"/>
    <w:qFormat/>
    <w:pPr>
      <w:ind w:left="1548" w:right="12" w:hanging="2405"/>
      <w:spacing w:line="360" w:lineRule="exact"/>
    </w:pPr>
    <w:rPr>
      <w:rFonts w:ascii="宋体"/>
      <w:bCs/>
      <w:sz w:val="28"/>
    </w:rPr>
  </w:style>
  <w:style w:type="paragraph" w:styleId="978" w:customStyle="1">
    <w:name w:val="列表项目符号 21"/>
    <w:basedOn w:val="668"/>
    <w:uiPriority w:val="0"/>
    <w:qFormat/>
    <w:pPr>
      <w:ind w:left="720" w:hanging="360"/>
      <w:spacing w:line="360" w:lineRule="auto"/>
      <w:tabs>
        <w:tab w:val="left" w:pos="720" w:leader="none"/>
      </w:tabs>
    </w:pPr>
    <w:rPr>
      <w:sz w:val="24"/>
    </w:rPr>
  </w:style>
  <w:style w:type="paragraph" w:styleId="979" w:customStyle="1">
    <w:name w:val="HTML 地址1"/>
    <w:basedOn w:val="668"/>
    <w:uiPriority w:val="0"/>
    <w:qFormat/>
    <w:rPr>
      <w:i/>
      <w:iCs/>
    </w:rPr>
  </w:style>
  <w:style w:type="paragraph" w:styleId="980" w:customStyle="1">
    <w:name w:val="索引 41"/>
    <w:basedOn w:val="668"/>
    <w:next w:val="668"/>
    <w:uiPriority w:val="0"/>
    <w:qFormat/>
    <w:pPr>
      <w:ind w:left="600"/>
    </w:pPr>
  </w:style>
  <w:style w:type="paragraph" w:styleId="981" w:customStyle="1">
    <w:name w:val="纯文本11"/>
    <w:basedOn w:val="668"/>
    <w:link w:val="982"/>
    <w:uiPriority w:val="0"/>
    <w:qFormat/>
    <w:rPr>
      <w:rFonts w:ascii="宋体"/>
      <w:szCs w:val="21"/>
    </w:rPr>
  </w:style>
  <w:style w:type="character" w:styleId="982" w:customStyle="1">
    <w:name w:val="纯文本 字符"/>
    <w:link w:val="981"/>
    <w:uiPriority w:val="0"/>
    <w:qFormat/>
    <w:rPr>
      <w:rFonts w:ascii="宋体" w:hAnsi="Calibri" w:eastAsia="宋体"/>
      <w:sz w:val="21"/>
      <w:szCs w:val="21"/>
      <w:lang w:val="en-US" w:eastAsia="zh-CN" w:bidi="ar-SA"/>
    </w:rPr>
  </w:style>
  <w:style w:type="paragraph" w:styleId="983" w:customStyle="1">
    <w:name w:val="列表项目符号 51"/>
    <w:basedOn w:val="668"/>
    <w:uiPriority w:val="0"/>
    <w:qFormat/>
    <w:pPr>
      <w:ind w:left="720" w:hanging="360"/>
      <w:spacing w:line="380" w:lineRule="exact"/>
      <w:tabs>
        <w:tab w:val="left" w:pos="720" w:leader="none"/>
      </w:tabs>
    </w:pPr>
    <w:rPr>
      <w:sz w:val="28"/>
    </w:rPr>
  </w:style>
  <w:style w:type="paragraph" w:styleId="984" w:customStyle="1">
    <w:name w:val="索引 31"/>
    <w:basedOn w:val="668"/>
    <w:next w:val="668"/>
    <w:uiPriority w:val="0"/>
    <w:qFormat/>
    <w:pPr>
      <w:ind w:left="400"/>
    </w:pPr>
  </w:style>
  <w:style w:type="paragraph" w:styleId="985" w:customStyle="1">
    <w:name w:val="日期1"/>
    <w:basedOn w:val="668"/>
    <w:next w:val="668"/>
    <w:uiPriority w:val="0"/>
    <w:qFormat/>
    <w:pPr>
      <w:ind w:left="2500"/>
    </w:pPr>
  </w:style>
  <w:style w:type="paragraph" w:styleId="986" w:customStyle="1">
    <w:name w:val="正文文本缩进 21"/>
    <w:basedOn w:val="668"/>
    <w:uiPriority w:val="0"/>
    <w:qFormat/>
    <w:pPr>
      <w:ind w:firstLine="225"/>
      <w:jc w:val="left"/>
      <w:spacing w:line="540" w:lineRule="exact"/>
    </w:pPr>
    <w:rPr>
      <w:rFonts w:ascii="仿宋_GB2312" w:eastAsia="仿宋_GB2312"/>
      <w:sz w:val="32"/>
    </w:rPr>
  </w:style>
  <w:style w:type="paragraph" w:styleId="987" w:customStyle="1">
    <w:name w:val="尾注文本1"/>
    <w:basedOn w:val="668"/>
    <w:uiPriority w:val="0"/>
    <w:qFormat/>
    <w:pPr>
      <w:jc w:val="left"/>
      <w:widowControl/>
    </w:pPr>
    <w:rPr>
      <w:rFonts w:ascii="宋体"/>
      <w:bCs/>
      <w:szCs w:val="21"/>
    </w:rPr>
  </w:style>
  <w:style w:type="paragraph" w:styleId="988" w:customStyle="1">
    <w:name w:val="批注框文本1"/>
    <w:basedOn w:val="668"/>
    <w:uiPriority w:val="0"/>
    <w:qFormat/>
    <w:rPr>
      <w:sz w:val="18"/>
      <w:szCs w:val="20"/>
    </w:rPr>
  </w:style>
  <w:style w:type="paragraph" w:styleId="989" w:customStyle="1">
    <w:name w:val="页脚1"/>
    <w:basedOn w:val="668"/>
    <w:uiPriority w:val="0"/>
    <w:qFormat/>
    <w:pPr>
      <w:jc w:val="left"/>
      <w:tabs>
        <w:tab w:val="center" w:pos="4153" w:leader="none"/>
        <w:tab w:val="right" w:pos="8306" w:leader="none"/>
      </w:tabs>
    </w:pPr>
    <w:rPr>
      <w:sz w:val="18"/>
      <w:szCs w:val="18"/>
    </w:rPr>
  </w:style>
  <w:style w:type="paragraph" w:styleId="990" w:customStyle="1">
    <w:name w:val="页眉1"/>
    <w:basedOn w:val="668"/>
    <w:uiPriority w:val="0"/>
    <w:qFormat/>
    <w:pPr>
      <w:jc w:val="center"/>
      <w:tabs>
        <w:tab w:val="center" w:pos="4153" w:leader="none"/>
        <w:tab w:val="right" w:pos="8306" w:leader="none"/>
      </w:tabs>
      <w:pBdr>
        <w:bottom w:val="single" w:color="000000" w:sz="6" w:space="1"/>
      </w:pBdr>
    </w:pPr>
    <w:rPr>
      <w:sz w:val="18"/>
      <w:szCs w:val="18"/>
    </w:rPr>
  </w:style>
  <w:style w:type="paragraph" w:styleId="991" w:customStyle="1">
    <w:name w:val="索引标题1"/>
    <w:basedOn w:val="668"/>
    <w:next w:val="992"/>
    <w:uiPriority w:val="0"/>
    <w:qFormat/>
  </w:style>
  <w:style w:type="paragraph" w:styleId="992" w:customStyle="1">
    <w:name w:val="索引 111"/>
    <w:basedOn w:val="668"/>
    <w:next w:val="668"/>
    <w:uiPriority w:val="0"/>
    <w:qFormat/>
  </w:style>
  <w:style w:type="paragraph" w:styleId="993" w:customStyle="1">
    <w:name w:val="脚注文本1"/>
    <w:basedOn w:val="668"/>
    <w:uiPriority w:val="0"/>
    <w:qFormat/>
    <w:pPr>
      <w:jc w:val="left"/>
    </w:pPr>
    <w:rPr>
      <w:rFonts w:ascii="宋体"/>
      <w:bCs/>
      <w:sz w:val="18"/>
      <w:szCs w:val="18"/>
    </w:rPr>
  </w:style>
  <w:style w:type="paragraph" w:styleId="994" w:customStyle="1">
    <w:name w:val="正文文本缩进 31"/>
    <w:basedOn w:val="668"/>
    <w:uiPriority w:val="0"/>
    <w:qFormat/>
    <w:pPr>
      <w:ind w:firstLine="213"/>
    </w:pPr>
    <w:rPr>
      <w:rFonts w:ascii="仿宋_GB2312" w:eastAsia="仿宋_GB2312"/>
      <w:sz w:val="30"/>
    </w:rPr>
  </w:style>
  <w:style w:type="paragraph" w:styleId="995" w:customStyle="1">
    <w:name w:val="索引 71"/>
    <w:basedOn w:val="668"/>
    <w:next w:val="668"/>
    <w:uiPriority w:val="0"/>
    <w:qFormat/>
    <w:pPr>
      <w:ind w:left="1200"/>
    </w:pPr>
  </w:style>
  <w:style w:type="paragraph" w:styleId="996" w:customStyle="1">
    <w:name w:val="索引 91"/>
    <w:basedOn w:val="668"/>
    <w:next w:val="668"/>
    <w:uiPriority w:val="0"/>
    <w:qFormat/>
    <w:pPr>
      <w:ind w:left="1600"/>
    </w:pPr>
  </w:style>
  <w:style w:type="paragraph" w:styleId="997" w:customStyle="1">
    <w:name w:val="图表目录11"/>
    <w:basedOn w:val="668"/>
    <w:next w:val="668"/>
    <w:uiPriority w:val="0"/>
    <w:qFormat/>
    <w:pPr>
      <w:ind w:left="400" w:hanging="200"/>
      <w:jc w:val="left"/>
      <w:widowControl/>
    </w:pPr>
    <w:rPr>
      <w:rFonts w:ascii="宋体"/>
      <w:bCs/>
      <w:szCs w:val="21"/>
    </w:rPr>
  </w:style>
  <w:style w:type="paragraph" w:styleId="998" w:customStyle="1">
    <w:name w:val="正文文本 21"/>
    <w:basedOn w:val="668"/>
    <w:uiPriority w:val="0"/>
    <w:qFormat/>
    <w:pPr>
      <w:spacing w:line="560" w:lineRule="exact"/>
    </w:pPr>
    <w:rPr>
      <w:rFonts w:ascii="仿宋_GB2312" w:eastAsia="仿宋_GB2312"/>
      <w:sz w:val="28"/>
      <w:szCs w:val="30"/>
    </w:rPr>
  </w:style>
  <w:style w:type="paragraph" w:styleId="999" w:customStyle="1">
    <w:name w:val="列表接续 21"/>
    <w:basedOn w:val="668"/>
    <w:uiPriority w:val="0"/>
    <w:qFormat/>
    <w:pPr>
      <w:ind w:left="840"/>
      <w:spacing w:after="120"/>
    </w:pPr>
  </w:style>
  <w:style w:type="paragraph" w:styleId="1000" w:customStyle="1">
    <w:name w:val="HTML 预设格式1"/>
    <w:basedOn w:val="6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1" w:customStyle="1">
    <w:name w:val="普通(网站)1"/>
    <w:basedOn w:val="668"/>
    <w:uiPriority w:val="99"/>
    <w:qFormat/>
    <w:pPr>
      <w:jc w:val="left"/>
      <w:spacing w:before="100" w:beforeAutospacing="1" w:after="100" w:afterAutospacing="1"/>
      <w:widowControl/>
    </w:pPr>
    <w:rPr>
      <w:rFonts w:ascii="宋体"/>
      <w:sz w:val="24"/>
      <w:szCs w:val="20"/>
    </w:rPr>
  </w:style>
  <w:style w:type="paragraph" w:styleId="1002" w:customStyle="1">
    <w:name w:val="索引 21"/>
    <w:basedOn w:val="668"/>
    <w:next w:val="668"/>
    <w:uiPriority w:val="0"/>
    <w:qFormat/>
    <w:pPr>
      <w:ind w:left="200"/>
    </w:pPr>
  </w:style>
  <w:style w:type="paragraph" w:styleId="1003" w:customStyle="1">
    <w:name w:val="标题1"/>
    <w:basedOn w:val="668"/>
    <w:uiPriority w:val="0"/>
    <w:qFormat/>
    <w:pPr>
      <w:jc w:val="center"/>
      <w:spacing w:before="240" w:after="60"/>
      <w:outlineLvl w:val="0"/>
    </w:pPr>
    <w:rPr>
      <w:rFonts w:ascii="Cambria" w:hAnsi="Cambria"/>
      <w:b/>
      <w:bCs/>
      <w:sz w:val="32"/>
      <w:szCs w:val="32"/>
    </w:rPr>
  </w:style>
  <w:style w:type="paragraph" w:styleId="1004" w:customStyle="1">
    <w:name w:val="批注主题1"/>
    <w:basedOn w:val="970"/>
    <w:next w:val="970"/>
    <w:uiPriority w:val="0"/>
    <w:qFormat/>
    <w:rPr>
      <w:b/>
    </w:rPr>
  </w:style>
  <w:style w:type="paragraph" w:styleId="1005" w:customStyle="1">
    <w:name w:val="正文文本首行缩进1"/>
    <w:basedOn w:val="975"/>
    <w:uiPriority w:val="0"/>
    <w:qFormat/>
    <w:pPr>
      <w:ind w:firstLine="100"/>
      <w:spacing w:after="120" w:line="240" w:lineRule="auto"/>
    </w:pPr>
    <w:rPr>
      <w:rFonts w:ascii="Times New Roman" w:hAnsi="Times New Roman" w:eastAsia="宋体"/>
      <w:sz w:val="21"/>
    </w:rPr>
  </w:style>
  <w:style w:type="paragraph" w:styleId="1006" w:customStyle="1">
    <w:name w:val="正文文本首行缩进 21"/>
    <w:basedOn w:val="766"/>
    <w:link w:val="1007"/>
    <w:uiPriority w:val="0"/>
    <w:qFormat/>
    <w:pPr>
      <w:ind w:left="200" w:firstLine="200"/>
      <w:spacing w:after="120"/>
    </w:pPr>
    <w:rPr>
      <w:rFonts w:ascii="Times New Roman" w:hAnsi="Times New Roman"/>
      <w:sz w:val="24"/>
      <w:szCs w:val="24"/>
      <w:lang w:eastAsia="en-US"/>
    </w:rPr>
  </w:style>
  <w:style w:type="character" w:styleId="1007" w:customStyle="1">
    <w:name w:val="正文文本首行缩进 2 字符"/>
    <w:link w:val="1006"/>
    <w:uiPriority w:val="0"/>
    <w:qFormat/>
    <w:rPr>
      <w:rFonts w:eastAsia="仿宋_GB2312"/>
      <w:sz w:val="24"/>
      <w:szCs w:val="24"/>
      <w:lang w:bidi="ar-SA"/>
    </w:rPr>
  </w:style>
  <w:style w:type="table" w:styleId="1008" w:customStyle="1">
    <w:name w:val="网格型1"/>
    <w:basedOn w:val="960"/>
    <w:uiPriority w:val="0"/>
    <w:qFormat/>
    <w:tblPr>
      <w:tblCellMar>
        <w:left w:w="0" w:type="dxa"/>
        <w:top w:w="0" w:type="dxa"/>
        <w:right w:w="0" w:type="dxa"/>
        <w:bottom w:w="0" w:type="dxa"/>
      </w:tblCellMar>
    </w:tblPr>
  </w:style>
  <w:style w:type="character" w:styleId="1009" w:customStyle="1">
    <w:name w:val="要点1"/>
    <w:uiPriority w:val="0"/>
    <w:qFormat/>
    <w:rPr>
      <w:b/>
    </w:rPr>
  </w:style>
  <w:style w:type="character" w:styleId="1010" w:customStyle="1">
    <w:name w:val="尾注引用1"/>
    <w:uiPriority w:val="0"/>
    <w:qFormat/>
    <w:rPr>
      <w:vertAlign w:val="superscript"/>
    </w:rPr>
  </w:style>
  <w:style w:type="character" w:styleId="1011" w:customStyle="1">
    <w:name w:val="页码1"/>
    <w:uiPriority w:val="0"/>
    <w:qFormat/>
  </w:style>
  <w:style w:type="character" w:styleId="1012" w:customStyle="1">
    <w:name w:val="访问过的超链接1"/>
    <w:uiPriority w:val="0"/>
    <w:qFormat/>
    <w:rPr>
      <w:color w:val="800080"/>
      <w:u w:val="single"/>
    </w:rPr>
  </w:style>
  <w:style w:type="character" w:styleId="1013" w:customStyle="1">
    <w:name w:val="强调1"/>
    <w:uiPriority w:val="0"/>
    <w:qFormat/>
    <w:rPr>
      <w:color w:val="cc0033"/>
    </w:rPr>
  </w:style>
  <w:style w:type="character" w:styleId="1014" w:customStyle="1">
    <w:name w:val="HTML 打字机1"/>
    <w:uiPriority w:val="0"/>
    <w:qFormat/>
    <w:rPr>
      <w:rFonts w:ascii="宋体" w:eastAsia="宋体" w:cs="宋体"/>
      <w:sz w:val="24"/>
      <w:szCs w:val="24"/>
      <w:lang w:bidi="ar-SA"/>
    </w:rPr>
  </w:style>
  <w:style w:type="character" w:styleId="1015" w:customStyle="1">
    <w:name w:val="超链接1"/>
    <w:uiPriority w:val="99"/>
    <w:qFormat/>
    <w:rPr>
      <w:color w:val="0000ff"/>
      <w:u w:val="single"/>
    </w:rPr>
  </w:style>
  <w:style w:type="character" w:styleId="1016" w:customStyle="1">
    <w:name w:val="批注引用1"/>
    <w:uiPriority w:val="0"/>
    <w:qFormat/>
    <w:rPr>
      <w:sz w:val="21"/>
    </w:rPr>
  </w:style>
  <w:style w:type="character" w:styleId="1017" w:customStyle="1">
    <w:name w:val="脚注引用1"/>
    <w:uiPriority w:val="0"/>
    <w:qFormat/>
    <w:rPr>
      <w:vertAlign w:val="superscript"/>
    </w:rPr>
  </w:style>
  <w:style w:type="paragraph" w:styleId="1018" w:customStyle="1">
    <w:name w:val="正文（标记）"/>
    <w:basedOn w:val="668"/>
    <w:link w:val="1019"/>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19" w:customStyle="1">
    <w:name w:val="正文（标记） Char2"/>
    <w:link w:val="1018"/>
    <w:uiPriority w:val="0"/>
    <w:qFormat/>
    <w:rPr>
      <w:sz w:val="24"/>
      <w:szCs w:val="24"/>
    </w:rPr>
  </w:style>
  <w:style w:type="character" w:styleId="1020" w:customStyle="1">
    <w:name w:val="Char Char2"/>
    <w:uiPriority w:val="0"/>
    <w:qFormat/>
    <w:rPr>
      <w:sz w:val="18"/>
      <w:szCs w:val="18"/>
    </w:rPr>
  </w:style>
  <w:style w:type="character" w:styleId="1021" w:customStyle="1">
    <w:name w:val="maywed421"/>
    <w:uiPriority w:val="0"/>
    <w:qFormat/>
    <w:rPr>
      <w:color w:val="366fb6"/>
      <w:u w:val="none"/>
    </w:rPr>
  </w:style>
  <w:style w:type="paragraph" w:styleId="102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2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24" w:customStyle="1">
    <w:name w:val="Comment Text Char"/>
    <w:uiPriority w:val="0"/>
    <w:qFormat/>
    <w:rPr>
      <w:rFonts w:cs="Times New Roman"/>
      <w:sz w:val="21"/>
      <w:szCs w:val="21"/>
      <w:lang w:bidi="ar-SA"/>
    </w:rPr>
  </w:style>
  <w:style w:type="character" w:styleId="1025" w:customStyle="1">
    <w:name w:val="Footer Char"/>
    <w:uiPriority w:val="0"/>
    <w:qFormat/>
    <w:rPr>
      <w:rFonts w:eastAsia="宋体"/>
      <w:sz w:val="18"/>
      <w:lang w:val="en-US" w:eastAsia="zh-CN"/>
    </w:rPr>
  </w:style>
  <w:style w:type="character" w:styleId="1026" w:customStyle="1">
    <w:name w:val="ca-41"/>
    <w:uiPriority w:val="0"/>
    <w:qFormat/>
    <w:rPr>
      <w:rFonts w:ascii="宋体" w:eastAsia="宋体"/>
      <w:b/>
      <w:bCs/>
      <w:color w:val="000000"/>
      <w:spacing w:val="-20"/>
      <w:sz w:val="21"/>
      <w:szCs w:val="21"/>
    </w:rPr>
  </w:style>
  <w:style w:type="character" w:styleId="1027" w:customStyle="1">
    <w:name w:val="ca-1"/>
    <w:uiPriority w:val="0"/>
    <w:qFormat/>
  </w:style>
  <w:style w:type="character" w:styleId="1028" w:customStyle="1">
    <w:name w:val="Plain Text Char"/>
    <w:uiPriority w:val="0"/>
    <w:qFormat/>
    <w:rPr>
      <w:rFonts w:ascii="宋体" w:eastAsia="宋体"/>
      <w:sz w:val="21"/>
      <w:lang w:val="en-US" w:eastAsia="zh-CN"/>
    </w:rPr>
  </w:style>
  <w:style w:type="character" w:styleId="1029" w:customStyle="1">
    <w:name w:val="marklong"/>
    <w:uiPriority w:val="0"/>
    <w:qFormat/>
  </w:style>
  <w:style w:type="character" w:styleId="1030" w:customStyle="1">
    <w:name w:val="普通文字1 Char"/>
    <w:uiPriority w:val="0"/>
    <w:qFormat/>
    <w:rPr>
      <w:rFonts w:ascii="宋体" w:eastAsia="宋体" w:cs="Courier New"/>
      <w:sz w:val="21"/>
      <w:szCs w:val="21"/>
      <w:lang w:val="en-US" w:eastAsia="zh-CN" w:bidi="ar-SA"/>
    </w:rPr>
  </w:style>
  <w:style w:type="character" w:styleId="1031" w:customStyle="1">
    <w:name w:val="ca-21"/>
    <w:uiPriority w:val="0"/>
    <w:qFormat/>
    <w:rPr>
      <w:rFonts w:ascii="宋体" w:eastAsia="宋体"/>
      <w:sz w:val="21"/>
    </w:rPr>
  </w:style>
  <w:style w:type="paragraph" w:styleId="1032" w:customStyle="1">
    <w:name w:val="正文（缩进）"/>
    <w:basedOn w:val="668"/>
    <w:uiPriority w:val="0"/>
    <w:qFormat/>
    <w:pPr>
      <w:ind w:firstLine="200"/>
      <w:spacing w:before="50" w:after="50" w:line="360" w:lineRule="auto"/>
    </w:pPr>
    <w:rPr>
      <w:sz w:val="24"/>
    </w:rPr>
  </w:style>
  <w:style w:type="character" w:styleId="1033" w:customStyle="1">
    <w:name w:val="z12 style23"/>
    <w:uiPriority w:val="0"/>
    <w:qFormat/>
  </w:style>
  <w:style w:type="paragraph" w:styleId="1034" w:customStyle="1">
    <w:name w:val="Indent Normal"/>
    <w:basedOn w:val="668"/>
    <w:uiPriority w:val="0"/>
    <w:qFormat/>
    <w:pPr>
      <w:ind w:firstLine="150"/>
    </w:pPr>
    <w:rPr>
      <w:sz w:val="24"/>
      <w:szCs w:val="20"/>
    </w:rPr>
  </w:style>
  <w:style w:type="character" w:styleId="1035" w:customStyle="1">
    <w:name w:val="Char Char21"/>
    <w:uiPriority w:val="0"/>
    <w:qFormat/>
    <w:rPr>
      <w:sz w:val="18"/>
      <w:szCs w:val="18"/>
    </w:rPr>
  </w:style>
  <w:style w:type="character" w:styleId="1036" w:customStyle="1">
    <w:name w:val="ca-31"/>
    <w:uiPriority w:val="0"/>
    <w:qFormat/>
    <w:rPr>
      <w:rFonts w:ascii="宋体" w:eastAsia="宋体"/>
      <w:color w:val="000000"/>
      <w:sz w:val="21"/>
      <w:szCs w:val="21"/>
    </w:rPr>
  </w:style>
  <w:style w:type="character" w:styleId="1037" w:customStyle="1">
    <w:name w:val="apple-converted-space"/>
    <w:uiPriority w:val="0"/>
    <w:qFormat/>
  </w:style>
  <w:style w:type="character" w:styleId="1038" w:customStyle="1">
    <w:name w:val="Char Char1"/>
    <w:uiPriority w:val="0"/>
    <w:qFormat/>
    <w:rPr>
      <w:rFonts w:ascii="宋体" w:eastAsia="宋体"/>
      <w:sz w:val="21"/>
      <w:lang w:val="en-US" w:eastAsia="zh-CN"/>
    </w:rPr>
  </w:style>
  <w:style w:type="character" w:styleId="1039" w:customStyle="1">
    <w:name w:val="font21"/>
    <w:uiPriority w:val="0"/>
    <w:qFormat/>
    <w:rPr>
      <w:rFonts w:ascii="Times New Roman" w:hAnsi="Times New Roman"/>
      <w:color w:val="000000"/>
      <w:sz w:val="20"/>
      <w:u w:val="none"/>
    </w:rPr>
  </w:style>
  <w:style w:type="character" w:styleId="1040" w:customStyle="1">
    <w:name w:val="ca-01"/>
    <w:uiPriority w:val="0"/>
    <w:qFormat/>
    <w:rPr>
      <w:rFonts w:ascii="宋体" w:eastAsia="宋体"/>
      <w:b/>
      <w:bCs/>
      <w:spacing w:val="-20"/>
      <w:sz w:val="24"/>
      <w:szCs w:val="24"/>
    </w:rPr>
  </w:style>
  <w:style w:type="character" w:styleId="1041" w:customStyle="1">
    <w:name w:val="Char Char23"/>
    <w:uiPriority w:val="0"/>
    <w:qFormat/>
    <w:rPr>
      <w:sz w:val="24"/>
      <w:szCs w:val="21"/>
      <w:lang w:bidi="ar-SA"/>
    </w:rPr>
  </w:style>
  <w:style w:type="character" w:styleId="1042" w:customStyle="1">
    <w:name w:val="Char Char"/>
    <w:uiPriority w:val="0"/>
    <w:qFormat/>
    <w:rPr>
      <w:rFonts w:eastAsia="宋体"/>
      <w:sz w:val="18"/>
      <w:lang w:val="en-US" w:eastAsia="zh-CN"/>
    </w:rPr>
  </w:style>
  <w:style w:type="character" w:styleId="1043" w:customStyle="1">
    <w:name w:val="Char Char3"/>
    <w:uiPriority w:val="0"/>
    <w:qFormat/>
    <w:rPr>
      <w:rFonts w:ascii="宋体" w:eastAsia="宋体"/>
      <w:sz w:val="18"/>
      <w:szCs w:val="18"/>
      <w:lang w:val="en-US" w:eastAsia="zh-CN" w:bidi="ar-SA"/>
    </w:rPr>
  </w:style>
  <w:style w:type="paragraph" w:styleId="104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45" w:customStyle="1">
    <w:name w:val="Header Char1"/>
    <w:uiPriority w:val="0"/>
    <w:qFormat/>
    <w:rPr>
      <w:rFonts w:cs="Times New Roman"/>
      <w:sz w:val="18"/>
      <w:szCs w:val="18"/>
      <w:lang w:bidi="ar-SA"/>
    </w:rPr>
  </w:style>
  <w:style w:type="character" w:styleId="1046" w:customStyle="1">
    <w:name w:val="Footer Char1"/>
    <w:uiPriority w:val="0"/>
    <w:qFormat/>
    <w:rPr>
      <w:rFonts w:cs="Times New Roman"/>
      <w:sz w:val="18"/>
      <w:szCs w:val="18"/>
      <w:lang w:bidi="ar-SA"/>
    </w:rPr>
  </w:style>
  <w:style w:type="character" w:styleId="1047" w:customStyle="1">
    <w:name w:val="wj1"/>
    <w:uiPriority w:val="0"/>
    <w:qFormat/>
    <w:rPr>
      <w:color w:val="000000"/>
      <w:sz w:val="18"/>
      <w:szCs w:val="18"/>
      <w:u w:val="none"/>
    </w:rPr>
  </w:style>
  <w:style w:type="character" w:styleId="1048" w:customStyle="1">
    <w:name w:val="ca-11"/>
    <w:uiPriority w:val="0"/>
    <w:qFormat/>
    <w:rPr>
      <w:rFonts w:ascii="宋体" w:eastAsia="宋体"/>
      <w:b/>
      <w:bCs/>
      <w:color w:val="000000"/>
      <w:spacing w:val="-20"/>
      <w:sz w:val="28"/>
      <w:szCs w:val="28"/>
    </w:rPr>
  </w:style>
  <w:style w:type="paragraph" w:styleId="104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50" w:customStyle="1">
    <w:name w:val="Plain Text Char1"/>
    <w:uiPriority w:val="0"/>
    <w:qFormat/>
    <w:rPr>
      <w:rFonts w:ascii="宋体" w:eastAsia="宋体"/>
      <w:sz w:val="21"/>
      <w:szCs w:val="21"/>
      <w:lang w:val="en-US" w:eastAsia="zh-CN" w:bidi="ar-SA"/>
    </w:rPr>
  </w:style>
  <w:style w:type="character" w:styleId="1051" w:customStyle="1">
    <w:name w:val="段落 Char"/>
    <w:uiPriority w:val="0"/>
    <w:qFormat/>
    <w:rPr>
      <w:rFonts w:ascii="仿宋_GB2312" w:eastAsia="仿宋_GB2312"/>
      <w:sz w:val="24"/>
      <w:szCs w:val="24"/>
      <w:lang w:val="en-US" w:eastAsia="zh-CN" w:bidi="ar-SA"/>
    </w:rPr>
  </w:style>
  <w:style w:type="paragraph" w:styleId="105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53" w:customStyle="1">
    <w:name w:val="Char Char31"/>
    <w:uiPriority w:val="0"/>
    <w:qFormat/>
    <w:rPr>
      <w:rFonts w:ascii="Arial" w:hAnsi="Arial" w:eastAsia="黑体" w:cs="Times New Roman"/>
      <w:b/>
      <w:bCs/>
      <w:sz w:val="32"/>
      <w:szCs w:val="32"/>
      <w:lang w:val="en-US" w:eastAsia="zh-CN" w:bidi="ar-SA"/>
    </w:rPr>
  </w:style>
  <w:style w:type="paragraph" w:styleId="1054" w:customStyle="1">
    <w:name w:val="正文（黑体）"/>
    <w:basedOn w:val="668"/>
    <w:next w:val="668"/>
    <w:uiPriority w:val="0"/>
    <w:qFormat/>
    <w:pPr>
      <w:ind w:firstLine="200"/>
      <w:spacing w:before="50" w:after="50" w:line="360" w:lineRule="auto"/>
    </w:pPr>
    <w:rPr>
      <w:rFonts w:ascii="黑体" w:eastAsia="黑体"/>
      <w:color w:val="000080"/>
      <w:sz w:val="24"/>
    </w:rPr>
  </w:style>
  <w:style w:type="character" w:styleId="1055" w:customStyle="1">
    <w:name w:val="ca-51"/>
    <w:uiPriority w:val="0"/>
    <w:qFormat/>
    <w:rPr>
      <w:rFonts w:ascii="楷体_GB2312" w:eastAsia="楷体_GB2312"/>
      <w:b/>
      <w:bCs/>
      <w:spacing w:val="-20"/>
      <w:sz w:val="24"/>
      <w:szCs w:val="24"/>
    </w:rPr>
  </w:style>
  <w:style w:type="paragraph" w:styleId="1056" w:customStyle="1">
    <w:name w:val="加点正文缩进"/>
    <w:basedOn w:val="668"/>
    <w:uiPriority w:val="0"/>
    <w:qFormat/>
    <w:pPr>
      <w:ind w:left="962" w:hanging="480"/>
      <w:spacing w:line="300" w:lineRule="auto"/>
      <w:tabs>
        <w:tab w:val="left" w:pos="840" w:leader="none"/>
      </w:tabs>
    </w:pPr>
    <w:rPr>
      <w:sz w:val="24"/>
    </w:rPr>
  </w:style>
  <w:style w:type="paragraph" w:styleId="1057" w:customStyle="1">
    <w:name w:val="默认段落字体 Para Char Char Char Char Char Char Char Char Char Char Char Char Char Char"/>
    <w:basedOn w:val="969"/>
    <w:uiPriority w:val="0"/>
    <w:qFormat/>
    <w:rPr>
      <w:rFonts w:ascii="Tahoma" w:hAnsi="Tahoma"/>
      <w:sz w:val="24"/>
    </w:rPr>
  </w:style>
  <w:style w:type="paragraph" w:styleId="1058" w:customStyle="1">
    <w:name w:val="序号"/>
    <w:next w:val="668"/>
    <w:uiPriority w:val="0"/>
    <w:qFormat/>
    <w:pPr>
      <w:jc w:val="center"/>
    </w:pPr>
    <w:rPr>
      <w:rFonts w:hint="default" w:ascii="Times New Roman" w:hAnsi="Times New Roman" w:eastAsia="仿宋_GB2312" w:cs="Times New Roman"/>
      <w:bCs/>
      <w:sz w:val="21"/>
      <w:szCs w:val="44"/>
      <w:lang w:val="en-US" w:eastAsia="zh-CN" w:bidi="ar-SA"/>
    </w:rPr>
  </w:style>
  <w:style w:type="paragraph" w:styleId="1059" w:customStyle="1">
    <w:name w:val="Char"/>
    <w:basedOn w:val="668"/>
    <w:uiPriority w:val="0"/>
    <w:qFormat/>
    <w:pPr>
      <w:tabs>
        <w:tab w:val="left" w:pos="360" w:leader="none"/>
      </w:tabs>
    </w:pPr>
    <w:rPr>
      <w:rFonts w:ascii="仿宋_GB2312" w:eastAsia="仿宋_GB2312"/>
      <w:b/>
      <w:sz w:val="24"/>
    </w:rPr>
  </w:style>
  <w:style w:type="paragraph" w:styleId="1060" w:customStyle="1">
    <w:name w:val="xl3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1" w:customStyle="1">
    <w:name w:val="xl36"/>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2" w:customStyle="1">
    <w:name w:val="Char Char Char"/>
    <w:basedOn w:val="668"/>
    <w:uiPriority w:val="0"/>
    <w:qFormat/>
    <w:rPr>
      <w:rFonts w:ascii="Tahoma" w:hAnsi="Tahoma"/>
      <w:sz w:val="24"/>
      <w:szCs w:val="20"/>
    </w:rPr>
  </w:style>
  <w:style w:type="paragraph" w:styleId="1063" w:customStyle="1">
    <w:name w:val="Char12"/>
    <w:basedOn w:val="668"/>
    <w:uiPriority w:val="0"/>
    <w:qFormat/>
    <w:pPr>
      <w:ind w:left="360" w:right="202" w:firstLine="360"/>
      <w:spacing w:line="480" w:lineRule="auto"/>
      <w:tabs>
        <w:tab w:val="left" w:pos="360" w:leader="none"/>
      </w:tabs>
    </w:pPr>
    <w:rPr>
      <w:sz w:val="24"/>
    </w:rPr>
  </w:style>
  <w:style w:type="paragraph" w:styleId="1064" w:customStyle="1">
    <w:name w:val="Char Char Char Char Char Char Char Char Char Char"/>
    <w:basedOn w:val="668"/>
    <w:uiPriority w:val="0"/>
    <w:qFormat/>
    <w:rPr>
      <w:rFonts w:ascii="Tahoma" w:hAnsi="Tahoma"/>
      <w:sz w:val="24"/>
      <w:szCs w:val="20"/>
    </w:rPr>
  </w:style>
  <w:style w:type="paragraph" w:styleId="1065" w:customStyle="1">
    <w:name w:val="正文段"/>
    <w:basedOn w:val="668"/>
    <w:uiPriority w:val="0"/>
    <w:qFormat/>
    <w:pPr>
      <w:ind w:firstLine="425"/>
      <w:spacing w:after="240" w:line="240" w:lineRule="atLeast"/>
      <w:widowControl/>
    </w:pPr>
    <w:rPr>
      <w:sz w:val="24"/>
      <w:szCs w:val="20"/>
    </w:rPr>
  </w:style>
  <w:style w:type="paragraph" w:styleId="106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7" w:customStyle="1">
    <w:name w:val="Char Char Char Char Char Char Char Char Char Char1"/>
    <w:basedOn w:val="668"/>
    <w:uiPriority w:val="0"/>
    <w:qFormat/>
    <w:rPr>
      <w:rFonts w:ascii="Tahoma" w:hAnsi="Tahoma" w:cs="Tahoma"/>
      <w:sz w:val="24"/>
    </w:rPr>
  </w:style>
  <w:style w:type="paragraph" w:styleId="1068" w:customStyle="1">
    <w:name w:val="xl34"/>
    <w:basedOn w:val="668"/>
    <w:uiPriority w:val="0"/>
    <w:qFormat/>
    <w:pPr>
      <w:jc w:val="center"/>
      <w:spacing w:before="100" w:beforeAutospacing="1" w:after="100" w:afterAutospacing="1"/>
      <w:widowControl/>
    </w:pPr>
    <w:rPr>
      <w:rFonts w:ascii="Arial Unicode MS" w:hAnsi="Arial Unicode MS" w:eastAsia="Arial Unicode MS"/>
      <w:sz w:val="24"/>
    </w:rPr>
  </w:style>
  <w:style w:type="paragraph" w:styleId="1069" w:customStyle="1">
    <w:name w:val="前言、引言标题"/>
    <w:next w:val="66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0" w:customStyle="1">
    <w:name w:val="Char Char Char Char Char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071" w:customStyle="1">
    <w:name w:val="pa-0"/>
    <w:basedOn w:val="668"/>
    <w:uiPriority w:val="0"/>
    <w:qFormat/>
    <w:pPr>
      <w:ind w:firstLine="480"/>
      <w:spacing w:line="360" w:lineRule="atLeast"/>
      <w:widowControl/>
    </w:pPr>
    <w:rPr>
      <w:rFonts w:ascii="宋体" w:cs="宋体"/>
      <w:sz w:val="24"/>
    </w:rPr>
  </w:style>
  <w:style w:type="paragraph" w:styleId="1072" w:customStyle="1">
    <w:name w:val="Char111"/>
    <w:basedOn w:val="668"/>
    <w:uiPriority w:val="0"/>
    <w:qFormat/>
    <w:pPr>
      <w:jc w:val="left"/>
      <w:spacing w:after="160" w:line="240" w:lineRule="exact"/>
      <w:widowControl/>
    </w:pPr>
    <w:rPr>
      <w:rFonts w:ascii="Verdana" w:hAnsi="Verdana"/>
      <w:sz w:val="20"/>
      <w:szCs w:val="20"/>
      <w:lang w:eastAsia="en-US"/>
    </w:rPr>
  </w:style>
  <w:style w:type="paragraph" w:styleId="1073" w:customStyle="1">
    <w:name w:val="三级条标题"/>
    <w:basedOn w:val="1074"/>
    <w:next w:val="1066"/>
    <w:uiPriority w:val="0"/>
    <w:qFormat/>
    <w:pPr>
      <w:ind w:left="1050"/>
      <w:outlineLvl w:val="4"/>
    </w:pPr>
  </w:style>
  <w:style w:type="paragraph" w:styleId="1074" w:customStyle="1">
    <w:name w:val="二级条标题"/>
    <w:basedOn w:val="1075"/>
    <w:next w:val="1066"/>
    <w:uiPriority w:val="0"/>
    <w:qFormat/>
    <w:pPr>
      <w:ind w:left="360"/>
      <w:outlineLvl w:val="3"/>
    </w:pPr>
  </w:style>
  <w:style w:type="paragraph" w:styleId="1075" w:customStyle="1">
    <w:name w:val="一级条标题"/>
    <w:next w:val="1066"/>
    <w:uiPriority w:val="0"/>
    <w:qFormat/>
    <w:pPr>
      <w:outlineLvl w:val="2"/>
    </w:pPr>
    <w:rPr>
      <w:rFonts w:hint="default" w:ascii="Times New Roman" w:hAnsi="Times New Roman" w:eastAsia="黑体" w:cs="Times New Roman"/>
      <w:sz w:val="21"/>
      <w:lang w:val="en-US" w:eastAsia="zh-CN" w:bidi="ar-SA"/>
    </w:rPr>
  </w:style>
  <w:style w:type="paragraph" w:styleId="1076" w:customStyle="1">
    <w:name w:val="FA正文+标号"/>
    <w:basedOn w:val="66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7" w:customStyle="1">
    <w:name w:val="表文1"/>
    <w:basedOn w:val="668"/>
    <w:uiPriority w:val="0"/>
    <w:qFormat/>
    <w:pPr>
      <w:ind w:firstLine="196"/>
      <w:spacing w:line="360" w:lineRule="auto"/>
      <w:widowControl/>
    </w:pPr>
    <w:rPr>
      <w:rFonts w:ascii="宋体"/>
      <w:sz w:val="24"/>
    </w:rPr>
  </w:style>
  <w:style w:type="paragraph" w:styleId="1078" w:customStyle="1">
    <w:name w:val="表内容"/>
    <w:basedOn w:val="1079"/>
    <w:uiPriority w:val="0"/>
    <w:qFormat/>
    <w:pPr>
      <w:ind w:left="0" w:firstLine="0"/>
      <w:spacing w:line="320" w:lineRule="exact"/>
    </w:pPr>
    <w:rPr>
      <w:sz w:val="20"/>
    </w:rPr>
  </w:style>
  <w:style w:type="paragraph" w:styleId="1079" w:customStyle="1">
    <w:name w:val="正文1"/>
    <w:basedOn w:val="668"/>
    <w:uiPriority w:val="0"/>
    <w:qFormat/>
    <w:pPr>
      <w:ind w:left="357" w:firstLine="420"/>
      <w:jc w:val="left"/>
      <w:spacing w:line="360" w:lineRule="auto"/>
      <w:widowControl/>
    </w:pPr>
    <w:rPr>
      <w:rFonts w:cs="Arial"/>
      <w:szCs w:val="20"/>
    </w:rPr>
  </w:style>
  <w:style w:type="paragraph" w:styleId="1080" w:customStyle="1">
    <w:name w:val="Char Char1 Char Char Char Char Char Char"/>
    <w:basedOn w:val="668"/>
    <w:uiPriority w:val="0"/>
    <w:qFormat/>
    <w:pPr>
      <w:jc w:val="center"/>
      <w:widowControl/>
    </w:pPr>
    <w:rPr>
      <w:szCs w:val="20"/>
    </w:rPr>
  </w:style>
  <w:style w:type="paragraph" w:styleId="1081" w:customStyle="1">
    <w:name w:val="xl2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普通正文"/>
    <w:basedOn w:val="668"/>
    <w:uiPriority w:val="0"/>
    <w:qFormat/>
    <w:pPr>
      <w:ind w:firstLine="425"/>
      <w:jc w:val="left"/>
    </w:pPr>
    <w:rPr>
      <w:rFonts w:ascii="宋体"/>
      <w:sz w:val="20"/>
      <w:szCs w:val="20"/>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965"/>
    <w:next w:val="964"/>
    <w:uiPriority w:val="0"/>
    <w:qFormat/>
    <w:pPr>
      <w:ind w:left="780" w:hanging="480"/>
      <w:jc w:val="center"/>
      <w:spacing w:after="100"/>
      <w:tabs>
        <w:tab w:val="left" w:pos="780" w:leader="none"/>
      </w:tabs>
    </w:pPr>
    <w:rPr>
      <w:b/>
      <w:sz w:val="21"/>
    </w:rPr>
  </w:style>
  <w:style w:type="paragraph" w:styleId="1085" w:customStyle="1">
    <w:name w:val="图号"/>
    <w:basedOn w:val="66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66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668"/>
    <w:uiPriority w:val="0"/>
    <w:qFormat/>
    <w:pPr>
      <w:ind w:left="1418" w:firstLine="425"/>
      <w:jc w:val="left"/>
      <w:spacing w:after="200" w:line="400" w:lineRule="exact"/>
      <w:widowControl/>
    </w:pPr>
    <w:rPr>
      <w:rFonts w:ascii="宋体"/>
      <w:sz w:val="24"/>
      <w:szCs w:val="20"/>
    </w:rPr>
  </w:style>
  <w:style w:type="paragraph" w:styleId="1088"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668"/>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668"/>
    <w:uiPriority w:val="0"/>
    <w:qFormat/>
    <w:pPr>
      <w:spacing w:line="240" w:lineRule="atLeast"/>
      <w:widowControl/>
    </w:pPr>
    <w:rPr>
      <w:rFonts w:ascii="宋体" w:cs="宋体"/>
      <w:sz w:val="24"/>
    </w:rPr>
  </w:style>
  <w:style w:type="paragraph" w:styleId="1093" w:customStyle="1">
    <w:name w:val="特点"/>
    <w:basedOn w:val="668"/>
    <w:next w:val="668"/>
    <w:uiPriority w:val="0"/>
    <w:qFormat/>
    <w:pPr>
      <w:jc w:val="center"/>
      <w:spacing w:line="360" w:lineRule="auto"/>
    </w:pPr>
    <w:rPr>
      <w:rFonts w:ascii="Arial" w:hAnsi="Arial"/>
      <w:sz w:val="24"/>
      <w:szCs w:val="20"/>
    </w:rPr>
  </w:style>
  <w:style w:type="paragraph" w:styleId="1094" w:customStyle="1">
    <w:name w:val="pa-4"/>
    <w:basedOn w:val="668"/>
    <w:uiPriority w:val="0"/>
    <w:qFormat/>
    <w:pPr>
      <w:jc w:val="center"/>
      <w:spacing w:line="280" w:lineRule="atLeast"/>
      <w:widowControl/>
    </w:pPr>
    <w:rPr>
      <w:rFonts w:ascii="宋体" w:cs="宋体"/>
      <w:sz w:val="24"/>
    </w:rPr>
  </w:style>
  <w:style w:type="paragraph" w:styleId="1095" w:customStyle="1">
    <w:name w:val="编号"/>
    <w:basedOn w:val="668"/>
    <w:next w:val="1044"/>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4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668"/>
    <w:next w:val="668"/>
    <w:uiPriority w:val="0"/>
    <w:qFormat/>
    <w:pPr>
      <w:jc w:val="left"/>
      <w:spacing w:after="273" w:line="360" w:lineRule="auto"/>
    </w:pPr>
    <w:rPr>
      <w:rFonts w:ascii="宋体"/>
      <w:sz w:val="24"/>
    </w:rPr>
  </w:style>
  <w:style w:type="paragraph" w:styleId="1101" w:customStyle="1">
    <w:name w:val="xl38"/>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668"/>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668"/>
    <w:uiPriority w:val="0"/>
    <w:qFormat/>
    <w:pPr>
      <w:ind w:firstLine="480"/>
      <w:spacing w:line="280" w:lineRule="atLeast"/>
      <w:widowControl/>
    </w:pPr>
    <w:rPr>
      <w:rFonts w:ascii="宋体" w:cs="宋体"/>
      <w:sz w:val="24"/>
    </w:rPr>
  </w:style>
  <w:style w:type="paragraph" w:styleId="1105" w:customStyle="1">
    <w:name w:val="标书2"/>
    <w:next w:val="1044"/>
    <w:uiPriority w:val="0"/>
    <w:qFormat/>
    <w:rPr>
      <w:rFonts w:hint="default" w:ascii="Times New Roman" w:hAnsi="Times New Roman" w:eastAsia="黑体" w:cs="宋体"/>
      <w:b/>
      <w:sz w:val="44"/>
      <w:lang w:val="en-US" w:eastAsia="zh-CN" w:bidi="ar-SA"/>
    </w:rPr>
  </w:style>
  <w:style w:type="paragraph" w:styleId="1106" w:customStyle="1">
    <w:name w:val="表格文字"/>
    <w:basedOn w:val="668"/>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96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668"/>
    <w:uiPriority w:val="0"/>
    <w:qFormat/>
    <w:pPr>
      <w:jc w:val="left"/>
      <w:spacing w:line="360" w:lineRule="auto"/>
      <w:widowControl/>
    </w:pPr>
    <w:rPr>
      <w:sz w:val="24"/>
      <w:szCs w:val="20"/>
    </w:rPr>
  </w:style>
  <w:style w:type="paragraph" w:styleId="1111" w:customStyle="1">
    <w:name w:val="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668"/>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668"/>
    <w:uiPriority w:val="0"/>
    <w:qFormat/>
    <w:pPr>
      <w:spacing w:line="360" w:lineRule="atLeast"/>
      <w:widowControl/>
    </w:pPr>
    <w:rPr>
      <w:rFonts w:ascii="宋体"/>
      <w:sz w:val="24"/>
      <w:szCs w:val="20"/>
    </w:rPr>
  </w:style>
  <w:style w:type="paragraph" w:styleId="1115" w:customStyle="1">
    <w:name w:val="规范正文"/>
    <w:basedOn w:val="668"/>
    <w:uiPriority w:val="0"/>
    <w:qFormat/>
    <w:pPr>
      <w:ind w:left="480"/>
      <w:spacing w:line="360" w:lineRule="auto"/>
    </w:pPr>
    <w:rPr>
      <w:sz w:val="24"/>
      <w:szCs w:val="20"/>
    </w:rPr>
  </w:style>
  <w:style w:type="paragraph" w:styleId="1116" w:customStyle="1">
    <w:name w:val="font7"/>
    <w:basedOn w:val="668"/>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668"/>
    <w:uiPriority w:val="0"/>
    <w:qFormat/>
    <w:pPr>
      <w:jc w:val="left"/>
    </w:pPr>
    <w:rPr>
      <w:sz w:val="24"/>
      <w:szCs w:val="20"/>
    </w:rPr>
  </w:style>
  <w:style w:type="paragraph" w:styleId="1118" w:customStyle="1">
    <w:name w:val="序号-----------"/>
    <w:basedOn w:val="668"/>
    <w:uiPriority w:val="0"/>
    <w:qFormat/>
    <w:pPr>
      <w:jc w:val="left"/>
      <w:widowControl/>
    </w:pPr>
    <w:rPr>
      <w:rFonts w:ascii="宋体"/>
      <w:bCs/>
      <w:szCs w:val="21"/>
    </w:rPr>
  </w:style>
  <w:style w:type="paragraph" w:styleId="1119" w:customStyle="1">
    <w:name w:val="font8"/>
    <w:basedOn w:val="668"/>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668"/>
    <w:uiPriority w:val="0"/>
    <w:qFormat/>
    <w:pPr>
      <w:jc w:val="center"/>
    </w:pPr>
    <w:rPr>
      <w:b/>
    </w:rPr>
  </w:style>
  <w:style w:type="paragraph" w:styleId="1121" w:customStyle="1">
    <w:name w:val="章标题"/>
    <w:next w:val="106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668"/>
    <w:uiPriority w:val="0"/>
    <w:qFormat/>
    <w:pPr>
      <w:jc w:val="center"/>
      <w:widowControl/>
    </w:pPr>
    <w:rPr>
      <w:rFonts w:ascii="宋体" w:cs="宋体"/>
      <w:bCs/>
      <w:sz w:val="28"/>
      <w:szCs w:val="20"/>
    </w:rPr>
  </w:style>
  <w:style w:type="paragraph" w:styleId="1123" w:customStyle="1">
    <w:name w:val="样式 正文缩进 + (中文) 仿宋_GB2312 小四 Char"/>
    <w:basedOn w:val="964"/>
    <w:uiPriority w:val="0"/>
    <w:qFormat/>
    <w:pPr>
      <w:ind w:firstLine="200"/>
      <w:spacing w:line="360" w:lineRule="auto"/>
    </w:pPr>
    <w:rPr>
      <w:szCs w:val="24"/>
    </w:rPr>
  </w:style>
  <w:style w:type="paragraph" w:styleId="1124" w:customStyle="1">
    <w:name w:val="项目"/>
    <w:basedOn w:val="668"/>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668"/>
    <w:uiPriority w:val="0"/>
    <w:qFormat/>
    <w:rPr>
      <w:rFonts w:ascii="宋体"/>
      <w:b/>
      <w:sz w:val="28"/>
      <w:szCs w:val="28"/>
    </w:rPr>
  </w:style>
  <w:style w:type="paragraph" w:styleId="1126" w:customStyle="1">
    <w:name w:val="篇名"/>
    <w:next w:val="94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668"/>
    <w:uiPriority w:val="0"/>
    <w:qFormat/>
  </w:style>
  <w:style w:type="paragraph" w:styleId="1128" w:customStyle="1">
    <w:name w:val="表头"/>
    <w:basedOn w:val="1079"/>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668"/>
    <w:uiPriority w:val="0"/>
    <w:qFormat/>
    <w:pPr>
      <w:ind w:firstLine="200"/>
      <w:spacing w:line="360" w:lineRule="auto"/>
    </w:pPr>
    <w:rPr>
      <w:sz w:val="24"/>
      <w:szCs w:val="20"/>
    </w:rPr>
  </w:style>
  <w:style w:type="paragraph" w:styleId="1131" w:customStyle="1">
    <w:name w:val="标书3"/>
    <w:next w:val="104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668"/>
    <w:uiPriority w:val="0"/>
    <w:qFormat/>
    <w:pPr>
      <w:ind w:firstLine="200"/>
      <w:spacing w:line="400" w:lineRule="exact"/>
    </w:pPr>
    <w:rPr>
      <w:rFonts w:ascii="仿宋_GB2312" w:eastAsia="仿宋_GB2312"/>
      <w:sz w:val="24"/>
    </w:rPr>
  </w:style>
  <w:style w:type="paragraph" w:styleId="1134" w:customStyle="1">
    <w:name w:val="pa-2"/>
    <w:basedOn w:val="668"/>
    <w:uiPriority w:val="0"/>
    <w:qFormat/>
    <w:pPr>
      <w:spacing w:line="360" w:lineRule="atLeast"/>
      <w:widowControl/>
    </w:pPr>
    <w:rPr>
      <w:rFonts w:ascii="宋体" w:cs="宋体"/>
      <w:sz w:val="24"/>
    </w:rPr>
  </w:style>
  <w:style w:type="paragraph" w:styleId="1135" w:customStyle="1">
    <w:name w:val="四级条标题"/>
    <w:basedOn w:val="1073"/>
    <w:next w:val="1066"/>
    <w:uiPriority w:val="0"/>
    <w:qFormat/>
    <w:pPr>
      <w:ind w:left="0"/>
      <w:outlineLvl w:val="5"/>
    </w:pPr>
  </w:style>
  <w:style w:type="paragraph" w:styleId="1136" w:customStyle="1">
    <w:name w:val="保密事宜内容"/>
    <w:basedOn w:val="66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668"/>
    <w:uiPriority w:val="0"/>
    <w:qFormat/>
    <w:rPr>
      <w:szCs w:val="20"/>
    </w:rPr>
  </w:style>
  <w:style w:type="paragraph" w:styleId="1139" w:customStyle="1">
    <w:name w:val="正文 + 宋体"/>
    <w:basedOn w:val="668"/>
    <w:uiPriority w:val="0"/>
    <w:qFormat/>
    <w:pPr>
      <w:ind w:firstLine="250"/>
    </w:pPr>
    <w:rPr>
      <w:rFonts w:ascii="宋体"/>
      <w:szCs w:val="21"/>
    </w:rPr>
  </w:style>
  <w:style w:type="paragraph" w:styleId="1140" w:customStyle="1">
    <w:name w:val="xl31"/>
    <w:basedOn w:val="66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668"/>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6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668"/>
    <w:uiPriority w:val="0"/>
    <w:qFormat/>
    <w:pPr>
      <w:jc w:val="left"/>
      <w:spacing w:before="100" w:beforeAutospacing="1" w:after="100" w:afterAutospacing="1"/>
      <w:widowControl/>
    </w:pPr>
    <w:rPr>
      <w:rFonts w:ascii="宋体" w:cs="宋体"/>
      <w:sz w:val="24"/>
    </w:rPr>
  </w:style>
  <w:style w:type="paragraph" w:styleId="1144" w:customStyle="1">
    <w:name w:val="样式1"/>
    <w:basedOn w:val="963"/>
    <w:next w:val="668"/>
    <w:uiPriority w:val="0"/>
    <w:qFormat/>
    <w:rPr>
      <w:rFonts w:ascii="Arial" w:hAnsi="Arial" w:eastAsia="幼圆" w:cs="Arial"/>
      <w:sz w:val="24"/>
      <w:szCs w:val="20"/>
    </w:rPr>
  </w:style>
  <w:style w:type="paragraph" w:styleId="1145" w:customStyle="1">
    <w:name w:val="xl37"/>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668"/>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66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668"/>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668"/>
    <w:uiPriority w:val="0"/>
    <w:qFormat/>
    <w:pPr>
      <w:jc w:val="center"/>
      <w:spacing w:line="360" w:lineRule="atLeast"/>
      <w:widowControl/>
    </w:pPr>
    <w:rPr>
      <w:rFonts w:ascii="宋体" w:cs="宋体"/>
      <w:sz w:val="24"/>
    </w:rPr>
  </w:style>
  <w:style w:type="paragraph" w:styleId="1153" w:customStyle="1">
    <w:name w:val="pa-3"/>
    <w:basedOn w:val="668"/>
    <w:uiPriority w:val="0"/>
    <w:qFormat/>
    <w:pPr>
      <w:jc w:val="left"/>
      <w:spacing w:before="150" w:after="150"/>
      <w:widowControl/>
    </w:pPr>
    <w:rPr>
      <w:rFonts w:ascii="宋体" w:cs="宋体"/>
      <w:sz w:val="24"/>
    </w:rPr>
  </w:style>
  <w:style w:type="paragraph" w:styleId="1154" w:customStyle="1">
    <w:name w:val="font5"/>
    <w:basedOn w:val="668"/>
    <w:uiPriority w:val="0"/>
    <w:qFormat/>
    <w:pPr>
      <w:jc w:val="left"/>
      <w:spacing w:before="100" w:beforeAutospacing="1" w:after="100" w:afterAutospacing="1"/>
      <w:widowControl/>
    </w:pPr>
    <w:rPr>
      <w:rFonts w:ascii="宋体"/>
      <w:sz w:val="18"/>
      <w:szCs w:val="18"/>
    </w:rPr>
  </w:style>
  <w:style w:type="paragraph" w:styleId="1155" w:customStyle="1">
    <w:name w:val="pa-5"/>
    <w:basedOn w:val="668"/>
    <w:uiPriority w:val="0"/>
    <w:qFormat/>
    <w:pPr>
      <w:spacing w:line="280" w:lineRule="atLeast"/>
      <w:widowControl/>
    </w:pPr>
    <w:rPr>
      <w:rFonts w:ascii="宋体" w:cs="宋体"/>
      <w:sz w:val="24"/>
    </w:rPr>
  </w:style>
  <w:style w:type="paragraph" w:styleId="1156" w:customStyle="1">
    <w:name w:val="xl39"/>
    <w:basedOn w:val="6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668"/>
    <w:uiPriority w:val="0"/>
    <w:qFormat/>
    <w:pPr>
      <w:jc w:val="left"/>
      <w:spacing w:before="100" w:beforeAutospacing="1" w:after="100" w:afterAutospacing="1"/>
      <w:widowControl/>
    </w:pPr>
    <w:rPr>
      <w:sz w:val="20"/>
      <w:szCs w:val="20"/>
    </w:rPr>
  </w:style>
  <w:style w:type="paragraph" w:styleId="1158" w:customStyle="1">
    <w:name w:val="font9"/>
    <w:basedOn w:val="668"/>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1"/>
    <w:basedOn w:val="668"/>
    <w:uiPriority w:val="34"/>
    <w:qFormat/>
    <w:pPr>
      <w:ind w:firstLine="200"/>
    </w:pPr>
  </w:style>
  <w:style w:type="paragraph" w:styleId="1160" w:customStyle="1">
    <w:name w:val="p0"/>
    <w:basedOn w:val="668"/>
    <w:uiPriority w:val="0"/>
    <w:qFormat/>
    <w:pPr>
      <w:widowControl/>
    </w:pPr>
    <w:rPr>
      <w:szCs w:val="21"/>
    </w:rPr>
  </w:style>
  <w:style w:type="paragraph" w:styleId="1161" w:customStyle="1">
    <w:name w:val="Char Char Char Char Char Char Char Char Char Char21"/>
    <w:basedOn w:val="668"/>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668"/>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66"/>
    <w:uiPriority w:val="0"/>
    <w:qFormat/>
    <w:pPr>
      <w:outlineLvl w:val="6"/>
    </w:pPr>
  </w:style>
  <w:style w:type="paragraph" w:styleId="1166" w:customStyle="1">
    <w:name w:val="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668"/>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668"/>
    <w:uiPriority w:val="0"/>
    <w:qFormat/>
    <w:rPr>
      <w:rFonts w:ascii="Tahoma" w:hAnsi="Tahoma"/>
      <w:sz w:val="24"/>
      <w:szCs w:val="20"/>
    </w:rPr>
  </w:style>
  <w:style w:type="paragraph" w:styleId="1170" w:customStyle="1">
    <w:name w:val="正文（编号）"/>
    <w:basedOn w:val="1032"/>
    <w:link w:val="1171"/>
    <w:uiPriority w:val="0"/>
    <w:qFormat/>
    <w:pPr>
      <w:ind w:left="720" w:firstLine="0"/>
      <w:tabs>
        <w:tab w:val="left" w:pos="720" w:leader="none"/>
        <w:tab w:val="left" w:pos="780" w:leader="none"/>
      </w:tabs>
    </w:pPr>
    <w:rPr>
      <w:rFonts w:ascii="Times New Roman" w:hAnsi="Times New Roman"/>
      <w:szCs w:val="24"/>
      <w:lang w:eastAsia="en-US"/>
    </w:rPr>
  </w:style>
  <w:style w:type="character" w:styleId="1171" w:customStyle="1">
    <w:name w:val="正文（编号） Char Char"/>
    <w:link w:val="1170"/>
    <w:uiPriority w:val="0"/>
    <w:qFormat/>
    <w:rPr>
      <w:sz w:val="24"/>
      <w:szCs w:val="24"/>
    </w:rPr>
  </w:style>
  <w:style w:type="paragraph" w:styleId="1172" w:customStyle="1">
    <w:name w:val="表格"/>
    <w:basedOn w:val="668"/>
    <w:uiPriority w:val="0"/>
    <w:qFormat/>
    <w:pPr>
      <w:ind w:firstLine="21"/>
    </w:pPr>
    <w:rPr>
      <w:rFonts w:ascii="宋体"/>
      <w:szCs w:val="20"/>
    </w:rPr>
  </w:style>
  <w:style w:type="character" w:styleId="1173" w:customStyle="1">
    <w:name w:val="正文（缩进） Char Char"/>
    <w:uiPriority w:val="0"/>
    <w:qFormat/>
    <w:rPr>
      <w:rFonts w:eastAsia="宋体"/>
      <w:sz w:val="24"/>
      <w:szCs w:val="24"/>
      <w:lang w:val="en-US" w:eastAsia="zh-CN" w:bidi="ar-SA"/>
    </w:rPr>
  </w:style>
  <w:style w:type="paragraph" w:styleId="1174" w:customStyle="1">
    <w:name w:val="Char Char Char1"/>
    <w:basedOn w:val="668"/>
    <w:uiPriority w:val="0"/>
    <w:qFormat/>
    <w:rPr>
      <w:szCs w:val="21"/>
    </w:rPr>
  </w:style>
  <w:style w:type="paragraph" w:styleId="1175" w:customStyle="1">
    <w:name w:val="样式 正文2 + 首行缩进:  0 厘米 段后: 1.5 行"/>
    <w:basedOn w:val="66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76" w:customStyle="1">
    <w:name w:val="表中文字"/>
    <w:basedOn w:val="668"/>
    <w:uiPriority w:val="0"/>
    <w:qFormat/>
    <w:pPr>
      <w:widowControl/>
    </w:pPr>
    <w:rPr>
      <w:szCs w:val="20"/>
    </w:rPr>
  </w:style>
  <w:style w:type="character" w:styleId="1177" w:customStyle="1">
    <w:name w:val="z1"/>
    <w:uiPriority w:val="0"/>
    <w:qFormat/>
  </w:style>
  <w:style w:type="paragraph" w:styleId="1178" w:customStyle="1">
    <w:name w:val="a1"/>
    <w:basedOn w:val="668"/>
    <w:uiPriority w:val="0"/>
    <w:qFormat/>
    <w:pPr>
      <w:jc w:val="left"/>
      <w:spacing w:before="100" w:beforeAutospacing="1" w:after="100" w:afterAutospacing="1"/>
      <w:widowControl/>
    </w:pPr>
    <w:rPr>
      <w:rFonts w:ascii="宋体"/>
      <w:sz w:val="24"/>
    </w:rPr>
  </w:style>
  <w:style w:type="paragraph" w:styleId="1179" w:customStyle="1">
    <w:name w:val="a0"/>
    <w:basedOn w:val="668"/>
    <w:uiPriority w:val="0"/>
    <w:qFormat/>
    <w:pPr>
      <w:jc w:val="left"/>
      <w:spacing w:before="100" w:beforeAutospacing="1" w:after="100" w:afterAutospacing="1"/>
      <w:widowControl/>
    </w:pPr>
    <w:rPr>
      <w:rFonts w:ascii="宋体"/>
      <w:sz w:val="24"/>
    </w:rPr>
  </w:style>
  <w:style w:type="paragraph" w:styleId="1180" w:customStyle="1">
    <w:name w:val="tabletext"/>
    <w:basedOn w:val="668"/>
    <w:uiPriority w:val="0"/>
    <w:qFormat/>
    <w:pPr>
      <w:jc w:val="left"/>
      <w:spacing w:before="100" w:beforeAutospacing="1" w:after="100" w:afterAutospacing="1"/>
      <w:widowControl/>
    </w:pPr>
    <w:rPr>
      <w:rFonts w:ascii="宋体"/>
      <w:sz w:val="24"/>
    </w:rPr>
  </w:style>
  <w:style w:type="paragraph" w:styleId="1181" w:customStyle="1">
    <w:name w:val="我的样式"/>
    <w:basedOn w:val="668"/>
    <w:uiPriority w:val="0"/>
    <w:qFormat/>
    <w:pPr>
      <w:ind w:firstLine="420"/>
      <w:jc w:val="left"/>
      <w:spacing w:after="120"/>
      <w:widowControl/>
    </w:pPr>
    <w:rPr>
      <w:rFonts w:ascii="宋体"/>
      <w:color w:val="000000"/>
      <w:sz w:val="24"/>
      <w:szCs w:val="16"/>
    </w:rPr>
  </w:style>
  <w:style w:type="paragraph" w:styleId="1182" w:customStyle="1">
    <w:name w:val="Figure and Table Title"/>
    <w:basedOn w:val="668"/>
    <w:uiPriority w:val="0"/>
    <w:qFormat/>
    <w:pPr>
      <w:ind w:left="2160"/>
      <w:jc w:val="left"/>
      <w:widowControl/>
    </w:pPr>
    <w:rPr>
      <w:rFonts w:ascii="Helvetica-Light" w:hAnsi="Helvetica-Light"/>
      <w:b/>
      <w:bCs/>
      <w:sz w:val="20"/>
      <w:lang w:eastAsia="en-US"/>
    </w:rPr>
  </w:style>
  <w:style w:type="paragraph" w:styleId="1183" w:customStyle="1">
    <w:name w:val="Table Text/Title"/>
    <w:basedOn w:val="668"/>
    <w:uiPriority w:val="0"/>
    <w:qFormat/>
    <w:pPr>
      <w:jc w:val="left"/>
      <w:widowControl/>
    </w:pPr>
    <w:rPr>
      <w:rFonts w:ascii="宋体"/>
      <w:b/>
      <w:bCs/>
      <w:sz w:val="20"/>
      <w:szCs w:val="20"/>
      <w:lang w:eastAsia="en-US"/>
    </w:rPr>
  </w:style>
  <w:style w:type="paragraph" w:styleId="1184" w:customStyle="1">
    <w:name w:val="Sourcetext bullet"/>
    <w:basedOn w:val="66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5" w:customStyle="1">
    <w:name w:val="无标题正文 Char Char Char Char Char Char Char Char Char Char Char Char Char Char Char Char Char Char Char Char Char Char Char Char Char Char Char1 Char"/>
    <w:basedOn w:val="668"/>
    <w:uiPriority w:val="0"/>
    <w:qFormat/>
    <w:pPr>
      <w:jc w:val="center"/>
      <w:spacing w:after="160" w:line="240" w:lineRule="exact"/>
      <w:widowControl/>
    </w:pPr>
    <w:rPr>
      <w:rFonts w:ascii="Arial" w:hAnsi="Arial"/>
      <w:sz w:val="20"/>
      <w:szCs w:val="20"/>
      <w:lang w:eastAsia="en-US"/>
    </w:rPr>
  </w:style>
  <w:style w:type="paragraph" w:styleId="1186" w:customStyle="1">
    <w:name w:val="Char Char Char Char"/>
    <w:basedOn w:val="668"/>
    <w:uiPriority w:val="0"/>
    <w:qFormat/>
    <w:pPr>
      <w:ind w:left="560" w:firstLine="200"/>
      <w:jc w:val="left"/>
      <w:spacing w:after="120" w:line="360" w:lineRule="auto"/>
      <w:widowControl/>
    </w:pPr>
    <w:rPr>
      <w:rFonts w:ascii="Verdana" w:hAnsi="Verdana"/>
      <w:sz w:val="24"/>
    </w:rPr>
  </w:style>
  <w:style w:type="character" w:styleId="1187" w:customStyle="1">
    <w:name w:val="style91"/>
    <w:uiPriority w:val="0"/>
    <w:qFormat/>
    <w:rPr>
      <w:color w:val="2060c0"/>
      <w:sz w:val="24"/>
      <w:szCs w:val="24"/>
    </w:rPr>
  </w:style>
  <w:style w:type="paragraph" w:styleId="1188" w:customStyle="1">
    <w:name w:val="标准小四"/>
    <w:basedOn w:val="668"/>
    <w:uiPriority w:val="0"/>
    <w:qFormat/>
    <w:pPr>
      <w:ind w:firstLine="200"/>
      <w:spacing w:line="360" w:lineRule="auto"/>
    </w:pPr>
    <w:rPr>
      <w:rFonts w:ascii="Arial" w:hAnsi="Arial"/>
      <w:sz w:val="24"/>
      <w:szCs w:val="21"/>
    </w:rPr>
  </w:style>
  <w:style w:type="paragraph" w:styleId="1189" w:customStyle="1">
    <w:name w:val="样式 正文首行缩进 + 宋体 首行缩进:  0.74 厘米"/>
    <w:basedOn w:val="1005"/>
    <w:uiPriority w:val="0"/>
    <w:qFormat/>
    <w:pPr>
      <w:ind w:firstLine="210"/>
      <w:spacing w:before="120" w:after="0" w:line="380" w:lineRule="exact"/>
    </w:pPr>
    <w:rPr>
      <w:rFonts w:ascii="宋体" w:cs="宋体"/>
      <w:sz w:val="24"/>
      <w:szCs w:val="20"/>
    </w:rPr>
  </w:style>
  <w:style w:type="paragraph" w:styleId="1190" w:customStyle="1">
    <w:name w:val="默认段落字体 Para Char Char Char Char Char Char Char Char Char1"/>
    <w:basedOn w:val="668"/>
    <w:uiPriority w:val="0"/>
    <w:qFormat/>
    <w:rPr>
      <w:rFonts w:ascii="Tahoma" w:hAnsi="Tahoma"/>
      <w:sz w:val="24"/>
      <w:szCs w:val="20"/>
    </w:rPr>
  </w:style>
  <w:style w:type="paragraph" w:styleId="1191" w:customStyle="1">
    <w:name w:val="正文小四"/>
    <w:basedOn w:val="668"/>
    <w:uiPriority w:val="0"/>
    <w:qFormat/>
    <w:pPr>
      <w:spacing w:line="312" w:lineRule="auto"/>
    </w:pPr>
    <w:rPr>
      <w:sz w:val="24"/>
    </w:rPr>
  </w:style>
  <w:style w:type="paragraph" w:styleId="1192" w:customStyle="1">
    <w:name w:val="ul"/>
    <w:basedOn w:val="668"/>
    <w:uiPriority w:val="0"/>
    <w:qFormat/>
    <w:pPr>
      <w:numPr>
        <w:ilvl w:val="0"/>
        <w:numId w:val="1"/>
      </w:numPr>
      <w:ind w:left="567" w:hanging="85"/>
      <w:jc w:val="left"/>
      <w:spacing w:line="360" w:lineRule="auto"/>
      <w:widowControl/>
      <w:tabs>
        <w:tab w:val="left" w:pos="842" w:leader="none"/>
      </w:tabs>
    </w:pPr>
    <w:rPr>
      <w:sz w:val="24"/>
    </w:rPr>
  </w:style>
  <w:style w:type="paragraph" w:styleId="1193" w:customStyle="1">
    <w:name w:val="Bullet"/>
    <w:basedOn w:val="66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4" w:customStyle="1">
    <w:name w:val="正文（首行缩进）"/>
    <w:basedOn w:val="668"/>
    <w:uiPriority w:val="0"/>
    <w:qFormat/>
    <w:pPr>
      <w:ind w:firstLine="482"/>
      <w:spacing w:before="120" w:line="360" w:lineRule="auto"/>
      <w:widowControl/>
    </w:pPr>
    <w:rPr>
      <w:sz w:val="24"/>
      <w:szCs w:val="20"/>
    </w:rPr>
  </w:style>
  <w:style w:type="character" w:styleId="1195" w:customStyle="1">
    <w:name w:val="style161"/>
    <w:uiPriority w:val="0"/>
    <w:qFormat/>
    <w:rPr>
      <w:rFonts w:ascii="Verdana" w:hAnsi="Verdana" w:eastAsia="宋体"/>
      <w:b/>
      <w:color w:val="0a246a"/>
      <w:sz w:val="24"/>
      <w:szCs w:val="24"/>
      <w:lang w:val="en-US" w:eastAsia="zh-CN" w:bidi="ar-SA"/>
    </w:rPr>
  </w:style>
  <w:style w:type="paragraph" w:styleId="1196" w:customStyle="1">
    <w:name w:val="正文（首行缩进两字）"/>
    <w:basedOn w:val="668"/>
    <w:uiPriority w:val="0"/>
    <w:qFormat/>
    <w:pPr>
      <w:spacing w:line="312" w:lineRule="auto"/>
    </w:pPr>
    <w:rPr>
      <w:rFonts w:ascii="宋体" w:cs="宋体"/>
      <w:sz w:val="24"/>
    </w:rPr>
  </w:style>
  <w:style w:type="paragraph" w:styleId="1197" w:customStyle="1">
    <w:name w:val="正文文字缩进 3"/>
    <w:basedOn w:val="668"/>
    <w:uiPriority w:val="0"/>
    <w:qFormat/>
    <w:pPr>
      <w:ind w:left="420" w:firstLine="420"/>
      <w:spacing w:line="312" w:lineRule="auto"/>
    </w:pPr>
    <w:rPr>
      <w:rFonts w:ascii="黑体" w:hAnsi="黑体" w:cs="宋体"/>
      <w:bCs/>
      <w:color w:val="000000"/>
      <w:sz w:val="24"/>
    </w:rPr>
  </w:style>
  <w:style w:type="paragraph" w:styleId="1198" w:customStyle="1">
    <w:name w:val="技术方案3"/>
    <w:basedOn w:val="668"/>
    <w:uiPriority w:val="0"/>
    <w:qFormat/>
    <w:pPr>
      <w:spacing w:line="360" w:lineRule="auto"/>
    </w:pPr>
    <w:rPr>
      <w:rFonts w:ascii="宋体"/>
      <w:b/>
      <w:bCs/>
      <w:sz w:val="32"/>
    </w:rPr>
  </w:style>
  <w:style w:type="paragraph" w:styleId="1199" w:customStyle="1">
    <w:name w:val="技术方案2"/>
    <w:basedOn w:val="668"/>
    <w:uiPriority w:val="0"/>
    <w:qFormat/>
    <w:pPr>
      <w:spacing w:line="480" w:lineRule="auto"/>
    </w:pPr>
    <w:rPr>
      <w:rFonts w:ascii="宋体"/>
      <w:b/>
      <w:bCs/>
      <w:sz w:val="36"/>
    </w:rPr>
  </w:style>
  <w:style w:type="paragraph" w:styleId="1200" w:customStyle="1">
    <w:name w:val="技术方案正文"/>
    <w:basedOn w:val="668"/>
    <w:uiPriority w:val="0"/>
    <w:qFormat/>
    <w:pPr>
      <w:ind w:firstLine="480"/>
      <w:spacing w:line="360" w:lineRule="auto"/>
    </w:pPr>
    <w:rPr>
      <w:rFonts w:ascii="宋体"/>
      <w:sz w:val="24"/>
    </w:rPr>
  </w:style>
  <w:style w:type="paragraph" w:styleId="1201" w:customStyle="1">
    <w:name w:val="Normal Paragraph"/>
    <w:basedOn w:val="668"/>
    <w:uiPriority w:val="0"/>
    <w:qFormat/>
    <w:pPr>
      <w:ind w:firstLine="425"/>
      <w:spacing w:before="120" w:line="360" w:lineRule="auto"/>
      <w:widowControl/>
    </w:pPr>
    <w:rPr>
      <w:sz w:val="24"/>
      <w:szCs w:val="20"/>
    </w:rPr>
  </w:style>
  <w:style w:type="paragraph" w:styleId="1202" w:customStyle="1">
    <w:name w:val="Normal Paragraph Char"/>
    <w:basedOn w:val="668"/>
    <w:uiPriority w:val="0"/>
    <w:qFormat/>
    <w:pPr>
      <w:ind w:firstLine="425"/>
      <w:spacing w:before="120" w:line="360" w:lineRule="auto"/>
      <w:widowControl/>
    </w:pPr>
    <w:rPr>
      <w:sz w:val="24"/>
    </w:rPr>
  </w:style>
  <w:style w:type="paragraph" w:styleId="1203" w:customStyle="1">
    <w:name w:val="文档正文"/>
    <w:basedOn w:val="668"/>
    <w:uiPriority w:val="0"/>
    <w:qFormat/>
    <w:rPr>
      <w:rFonts w:ascii="宋体"/>
      <w:szCs w:val="20"/>
    </w:rPr>
  </w:style>
  <w:style w:type="paragraph" w:styleId="1204" w:customStyle="1">
    <w:name w:val="默认段落字体 Para Char Char Char Char Char"/>
    <w:basedOn w:val="668"/>
    <w:uiPriority w:val="0"/>
    <w:qFormat/>
    <w:pPr>
      <w:ind w:firstLine="200"/>
      <w:jc w:val="left"/>
      <w:spacing w:before="100" w:beforeAutospacing="1" w:after="100" w:afterAutospacing="1" w:line="360" w:lineRule="auto"/>
    </w:pPr>
    <w:rPr>
      <w:rFonts w:ascii="Arial" w:hAnsi="Arial"/>
      <w:sz w:val="24"/>
      <w:lang w:eastAsia="en-US"/>
    </w:rPr>
  </w:style>
  <w:style w:type="paragraph" w:styleId="1205" w:customStyle="1">
    <w:name w:val="标题2"/>
    <w:basedOn w:val="668"/>
    <w:uiPriority w:val="0"/>
    <w:qFormat/>
    <w:pPr>
      <w:tabs>
        <w:tab w:val="left" w:pos="0" w:leader="none"/>
      </w:tabs>
    </w:pPr>
    <w:rPr>
      <w:rFonts w:ascii="黑体" w:eastAsia="黑体"/>
      <w:sz w:val="24"/>
    </w:rPr>
  </w:style>
  <w:style w:type="paragraph" w:styleId="1206" w:customStyle="1">
    <w:name w:val="Char Char Char Char Char Char Char Char Char Char Char Char Char1"/>
    <w:basedOn w:val="668"/>
    <w:uiPriority w:val="0"/>
    <w:qFormat/>
    <w:pPr>
      <w:jc w:val="left"/>
      <w:spacing w:after="160" w:line="240" w:lineRule="exact"/>
      <w:widowControl/>
    </w:pPr>
    <w:rPr>
      <w:rFonts w:ascii="Arial" w:hAnsi="Arial" w:eastAsia="Times New Roman" w:cs="Verdana"/>
      <w:b/>
      <w:sz w:val="24"/>
      <w:szCs w:val="32"/>
      <w:lang w:eastAsia="en-US"/>
    </w:rPr>
  </w:style>
  <w:style w:type="paragraph" w:styleId="1207" w:customStyle="1">
    <w:name w:val="样式2"/>
    <w:basedOn w:val="950"/>
    <w:uiPriority w:val="0"/>
    <w:qFormat/>
    <w:pPr>
      <w:spacing w:line="415" w:lineRule="auto"/>
    </w:pPr>
    <w:rPr>
      <w:rFonts w:ascii="Calibri" w:hAnsi="Calibri"/>
      <w:bCs/>
      <w:color w:val="000000"/>
      <w:sz w:val="28"/>
      <w:szCs w:val="28"/>
    </w:rPr>
  </w:style>
  <w:style w:type="paragraph" w:styleId="1208" w:customStyle="1">
    <w:name w:val="样式3"/>
    <w:basedOn w:val="950"/>
    <w:uiPriority w:val="0"/>
    <w:qFormat/>
    <w:pPr>
      <w:spacing w:line="415" w:lineRule="auto"/>
    </w:pPr>
    <w:rPr>
      <w:rFonts w:ascii="Calibri" w:hAnsi="Calibri"/>
      <w:bCs/>
      <w:color w:val="000000"/>
      <w:sz w:val="28"/>
      <w:szCs w:val="28"/>
    </w:rPr>
  </w:style>
  <w:style w:type="paragraph" w:styleId="1209" w:customStyle="1">
    <w:name w:val="样式4"/>
    <w:basedOn w:val="950"/>
    <w:uiPriority w:val="0"/>
    <w:qFormat/>
    <w:pPr>
      <w:spacing w:line="415" w:lineRule="auto"/>
    </w:pPr>
    <w:rPr>
      <w:rFonts w:ascii="Calibri" w:hAnsi="Calibri"/>
      <w:bCs/>
      <w:color w:val="000000"/>
      <w:sz w:val="28"/>
      <w:szCs w:val="28"/>
    </w:rPr>
  </w:style>
  <w:style w:type="paragraph" w:styleId="1210" w:customStyle="1">
    <w:name w:val="样式5"/>
    <w:basedOn w:val="950"/>
    <w:uiPriority w:val="0"/>
    <w:qFormat/>
    <w:pPr>
      <w:spacing w:line="415" w:lineRule="auto"/>
    </w:pPr>
    <w:rPr>
      <w:rFonts w:ascii="Calibri" w:hAnsi="Calibri"/>
      <w:bCs/>
      <w:color w:val="000000"/>
      <w:sz w:val="28"/>
      <w:szCs w:val="28"/>
    </w:rPr>
  </w:style>
  <w:style w:type="paragraph" w:styleId="1211" w:customStyle="1">
    <w:name w:val="样式6"/>
    <w:basedOn w:val="114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12" w:customStyle="1">
    <w:name w:val="大汉方案正文 Char"/>
    <w:basedOn w:val="668"/>
    <w:uiPriority w:val="0"/>
    <w:qFormat/>
    <w:pPr>
      <w:ind w:firstLine="200"/>
      <w:spacing w:line="360" w:lineRule="auto"/>
    </w:pPr>
    <w:rPr>
      <w:rFonts w:ascii="Arial" w:hAnsi="Arial"/>
      <w:sz w:val="24"/>
    </w:rPr>
  </w:style>
  <w:style w:type="character" w:styleId="1213" w:customStyle="1">
    <w:name w:val="标题 2 Char Char Char"/>
    <w:uiPriority w:val="0"/>
    <w:qFormat/>
    <w:rPr>
      <w:rFonts w:ascii="Arial" w:hAnsi="Arial" w:eastAsia="宋体" w:cs="Arial"/>
      <w:b/>
      <w:bCs/>
      <w:i/>
      <w:iCs/>
      <w:sz w:val="28"/>
      <w:szCs w:val="28"/>
      <w:lang w:val="en-US" w:eastAsia="zh-CN" w:bidi="ar-SA"/>
    </w:rPr>
  </w:style>
  <w:style w:type="character" w:styleId="1214" w:customStyle="1">
    <w:name w:val="question-title"/>
    <w:uiPriority w:val="0"/>
    <w:qFormat/>
  </w:style>
  <w:style w:type="paragraph" w:styleId="1215" w:customStyle="1">
    <w:name w:val="说明书2级标题"/>
    <w:basedOn w:val="668"/>
    <w:next w:val="1216"/>
    <w:uiPriority w:val="0"/>
    <w:qFormat/>
    <w:pPr>
      <w:numPr>
        <w:ilvl w:val="2"/>
        <w:numId w:val="2"/>
      </w:numPr>
      <w:spacing w:before="100"/>
    </w:pPr>
    <w:rPr>
      <w:rFonts w:eastAsia="黑体"/>
      <w:sz w:val="28"/>
      <w:szCs w:val="28"/>
    </w:rPr>
  </w:style>
  <w:style w:type="paragraph" w:styleId="1216" w:customStyle="1">
    <w:name w:val="说明书3级标题"/>
    <w:basedOn w:val="668"/>
    <w:next w:val="668"/>
    <w:uiPriority w:val="0"/>
    <w:qFormat/>
    <w:pPr>
      <w:numPr>
        <w:ilvl w:val="2"/>
        <w:numId w:val="3"/>
      </w:numPr>
      <w:spacing w:line="360" w:lineRule="auto"/>
    </w:pPr>
    <w:rPr>
      <w:rFonts w:eastAsia="黑体"/>
      <w:sz w:val="24"/>
    </w:rPr>
  </w:style>
  <w:style w:type="character" w:styleId="1217" w:customStyle="1">
    <w:name w:val="style15"/>
    <w:uiPriority w:val="0"/>
    <w:qFormat/>
  </w:style>
  <w:style w:type="paragraph" w:styleId="1218" w:customStyle="1">
    <w:name w:val="列出段落[858D7CFB-ED40-4347-BF05-701D383B685F][858D7CFB-ED40-4347-BF05-701D383B685F]"/>
    <w:basedOn w:val="668"/>
    <w:uiPriority w:val="0"/>
    <w:qFormat/>
    <w:pPr>
      <w:ind w:firstLine="200"/>
    </w:pPr>
  </w:style>
  <w:style w:type="paragraph" w:styleId="1219" w:customStyle="1">
    <w:name w:val="默认段落字体 Para Char Char Char Char Char Char Char Char Char1 Char Char Char Char Char Char Char Char"/>
    <w:basedOn w:val="969"/>
    <w:uiPriority w:val="0"/>
    <w:qFormat/>
  </w:style>
  <w:style w:type="paragraph" w:styleId="1220" w:customStyle="1">
    <w:name w:val="style42"/>
    <w:basedOn w:val="668"/>
    <w:uiPriority w:val="0"/>
    <w:qFormat/>
    <w:pPr>
      <w:jc w:val="left"/>
      <w:spacing w:before="100" w:beforeAutospacing="1" w:after="100" w:afterAutospacing="1"/>
      <w:widowControl/>
    </w:pPr>
    <w:rPr>
      <w:rFonts w:ascii="宋体" w:cs="宋体"/>
      <w:color w:val="000000"/>
      <w:sz w:val="15"/>
      <w:szCs w:val="15"/>
    </w:rPr>
  </w:style>
  <w:style w:type="paragraph" w:styleId="1221" w:customStyle="1">
    <w:name w:val="Char Char1 Char Char Char Char Char Char Char Char"/>
    <w:basedOn w:val="668"/>
    <w:uiPriority w:val="0"/>
    <w:qFormat/>
    <w:pPr>
      <w:jc w:val="left"/>
      <w:spacing w:after="160" w:line="240" w:lineRule="exact"/>
      <w:widowControl/>
    </w:pPr>
  </w:style>
  <w:style w:type="paragraph" w:styleId="1222" w:customStyle="1">
    <w:name w:val="技术方案正文样式"/>
    <w:basedOn w:val="668"/>
    <w:uiPriority w:val="0"/>
    <w:qFormat/>
    <w:pPr>
      <w:ind w:firstLine="200"/>
      <w:spacing w:line="400" w:lineRule="exact"/>
    </w:pPr>
    <w:rPr>
      <w:rFonts w:ascii="宋体" w:cs="宋体"/>
      <w:sz w:val="24"/>
      <w:szCs w:val="21"/>
    </w:rPr>
  </w:style>
  <w:style w:type="paragraph" w:styleId="1223" w:customStyle="1">
    <w:name w:val="修订1"/>
    <w:uiPriority w:val="0"/>
    <w:qFormat/>
    <w:rPr>
      <w:rFonts w:hint="default" w:ascii="Times New Roman" w:hAnsi="Times New Roman" w:eastAsia="宋体" w:cs="Times New Roman"/>
      <w:sz w:val="21"/>
      <w:szCs w:val="24"/>
      <w:lang w:val="en-US" w:eastAsia="zh-CN" w:bidi="ar-SA"/>
    </w:rPr>
  </w:style>
  <w:style w:type="paragraph" w:styleId="1224" w:customStyle="1">
    <w:name w:val="D&amp;L"/>
    <w:basedOn w:val="990"/>
    <w:uiPriority w:val="0"/>
    <w:qFormat/>
    <w:pPr>
      <w:spacing w:line="240" w:lineRule="atLeast"/>
      <w:pBdr>
        <w:bottom w:val="single" w:color="000000" w:sz="18" w:space="1"/>
      </w:pBdr>
    </w:pPr>
    <w:rPr>
      <w:sz w:val="24"/>
      <w:szCs w:val="20"/>
    </w:rPr>
  </w:style>
  <w:style w:type="paragraph" w:styleId="1225" w:customStyle="1">
    <w:name w:val="样式 标题 2 + Times New Roman 四号 非加粗 段前: 5 磅 段后: 0 磅 行距: 固定值 20..."/>
    <w:basedOn w:val="948"/>
    <w:uiPriority w:val="0"/>
    <w:qFormat/>
    <w:pPr>
      <w:spacing w:before="100" w:after="0" w:line="400" w:lineRule="exact"/>
    </w:pPr>
    <w:rPr>
      <w:rFonts w:ascii="Times New Roman" w:hAnsi="Times New Roman" w:cs="宋体"/>
      <w:b w:val="0"/>
      <w:sz w:val="28"/>
    </w:rPr>
  </w:style>
  <w:style w:type="paragraph" w:styleId="1226" w:customStyle="1">
    <w:name w:val="Char Char Char Char Char Char Char1 Char"/>
    <w:basedOn w:val="668"/>
    <w:uiPriority w:val="0"/>
    <w:qFormat/>
    <w:rPr>
      <w:rFonts w:ascii="Tahoma" w:hAnsi="Tahoma"/>
      <w:sz w:val="24"/>
      <w:szCs w:val="20"/>
    </w:rPr>
  </w:style>
  <w:style w:type="paragraph" w:styleId="1227" w:customStyle="1">
    <w:name w:val="TOC 标题2"/>
    <w:basedOn w:val="946"/>
    <w:next w:val="668"/>
    <w:uiPriority w:val="0"/>
    <w:qFormat/>
    <w:pPr>
      <w:spacing w:before="480" w:after="0" w:line="276" w:lineRule="auto"/>
      <w:widowControl/>
      <w:outlineLvl w:val="9"/>
    </w:pPr>
    <w:rPr>
      <w:rFonts w:ascii="Cambria" w:hAnsi="Cambria"/>
      <w:color w:val="365f91"/>
      <w:sz w:val="28"/>
    </w:rPr>
  </w:style>
  <w:style w:type="paragraph" w:styleId="1228" w:customStyle="1">
    <w:name w:val="无间隔11"/>
    <w:link w:val="1229"/>
    <w:uiPriority w:val="0"/>
    <w:qFormat/>
    <w:rPr>
      <w:rFonts w:hint="default" w:ascii="Calibri" w:hAnsi="Calibri" w:eastAsia="宋体" w:cs="Times New Roman"/>
      <w:sz w:val="22"/>
      <w:lang w:val="en-US" w:eastAsia="zh-CN" w:bidi="ar-SA"/>
    </w:rPr>
  </w:style>
  <w:style w:type="character" w:styleId="1229" w:customStyle="1">
    <w:name w:val="无间隔 字符"/>
    <w:link w:val="1228"/>
    <w:uiPriority w:val="0"/>
    <w:qFormat/>
    <w:rPr>
      <w:rFonts w:ascii="Calibri" w:hAnsi="Calibri"/>
      <w:sz w:val="22"/>
      <w:lang w:bidi="ar-SA"/>
    </w:rPr>
  </w:style>
  <w:style w:type="paragraph" w:styleId="1230" w:customStyle="1">
    <w:name w:val="Normal_0"/>
    <w:uiPriority w:val="0"/>
    <w:qFormat/>
    <w:rPr>
      <w:rFonts w:hint="default" w:ascii="黑体" w:hAnsi="黑体" w:eastAsia="黑体" w:cs="Times New Roman"/>
      <w:b/>
      <w:sz w:val="32"/>
      <w:szCs w:val="24"/>
      <w:lang w:val="en-US" w:eastAsia="zh-CN" w:bidi="ar-SA"/>
    </w:rPr>
  </w:style>
  <w:style w:type="paragraph" w:styleId="123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Normal_1"/>
    <w:uiPriority w:val="0"/>
    <w:qFormat/>
    <w:rPr>
      <w:rFonts w:hint="default" w:ascii="黑体" w:hAnsi="黑体" w:eastAsia="黑体" w:cs="Times New Roman"/>
      <w:b/>
      <w:sz w:val="32"/>
      <w:szCs w:val="24"/>
      <w:lang w:val="en-US" w:eastAsia="zh-CN" w:bidi="ar-SA"/>
    </w:rPr>
  </w:style>
  <w:style w:type="paragraph" w:styleId="12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Normal_2"/>
    <w:uiPriority w:val="0"/>
    <w:qFormat/>
    <w:rPr>
      <w:rFonts w:hint="default" w:ascii="黑体" w:hAnsi="黑体" w:eastAsia="黑体" w:cs="Times New Roman"/>
      <w:b/>
      <w:sz w:val="32"/>
      <w:szCs w:val="24"/>
      <w:lang w:val="en-US" w:eastAsia="zh-CN" w:bidi="ar-SA"/>
    </w:rPr>
  </w:style>
  <w:style w:type="paragraph" w:styleId="123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Normal_3"/>
    <w:uiPriority w:val="0"/>
    <w:qFormat/>
    <w:rPr>
      <w:rFonts w:hint="default" w:ascii="黑体" w:hAnsi="黑体" w:eastAsia="黑体" w:cs="Times New Roman"/>
      <w:b/>
      <w:sz w:val="32"/>
      <w:szCs w:val="24"/>
      <w:lang w:val="en-US" w:eastAsia="zh-CN" w:bidi="ar-SA"/>
    </w:rPr>
  </w:style>
  <w:style w:type="paragraph" w:styleId="1239" w:customStyle="1">
    <w:name w:val="Normal_4"/>
    <w:uiPriority w:val="0"/>
    <w:qFormat/>
    <w:rPr>
      <w:rFonts w:hint="default" w:ascii="黑体" w:hAnsi="黑体" w:eastAsia="黑体" w:cs="Times New Roman"/>
      <w:b/>
      <w:sz w:val="32"/>
      <w:szCs w:val="24"/>
      <w:lang w:val="en-US" w:eastAsia="zh-CN" w:bidi="ar-SA"/>
    </w:rPr>
  </w:style>
  <w:style w:type="paragraph" w:styleId="1240" w:customStyle="1">
    <w:name w:val="Normal_5"/>
    <w:uiPriority w:val="0"/>
    <w:qFormat/>
    <w:rPr>
      <w:rFonts w:hint="default" w:ascii="黑体" w:hAnsi="黑体" w:eastAsia="黑体" w:cs="Times New Roman"/>
      <w:b/>
      <w:sz w:val="32"/>
      <w:szCs w:val="24"/>
      <w:lang w:val="en-US" w:eastAsia="zh-CN" w:bidi="ar-SA"/>
    </w:rPr>
  </w:style>
  <w:style w:type="paragraph" w:styleId="124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Normal_6"/>
    <w:uiPriority w:val="0"/>
    <w:qFormat/>
    <w:rPr>
      <w:rFonts w:hint="default" w:ascii="黑体" w:hAnsi="黑体" w:eastAsia="黑体" w:cs="Times New Roman"/>
      <w:b/>
      <w:sz w:val="32"/>
      <w:szCs w:val="24"/>
      <w:lang w:val="en-US" w:eastAsia="zh-CN" w:bidi="ar-SA"/>
    </w:rPr>
  </w:style>
  <w:style w:type="paragraph" w:styleId="124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4" w:customStyle="1">
    <w:name w:val="Normal_7"/>
    <w:uiPriority w:val="0"/>
    <w:qFormat/>
    <w:rPr>
      <w:rFonts w:hint="default" w:ascii="黑体" w:hAnsi="黑体" w:eastAsia="黑体" w:cs="Times New Roman"/>
      <w:b/>
      <w:sz w:val="32"/>
      <w:szCs w:val="24"/>
      <w:lang w:val="en-US" w:eastAsia="zh-CN" w:bidi="ar-SA"/>
    </w:rPr>
  </w:style>
  <w:style w:type="paragraph" w:styleId="124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46" w:customStyle="1">
    <w:name w:val="Normal_9"/>
    <w:uiPriority w:val="0"/>
    <w:qFormat/>
    <w:rPr>
      <w:rFonts w:hint="default" w:ascii="黑体" w:hAnsi="黑体" w:eastAsia="黑体" w:cs="Times New Roman"/>
      <w:b/>
      <w:sz w:val="32"/>
      <w:szCs w:val="24"/>
      <w:lang w:val="en-US" w:eastAsia="zh-CN" w:bidi="ar-SA"/>
    </w:rPr>
  </w:style>
  <w:style w:type="paragraph" w:styleId="124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8" w:customStyle="1">
    <w:name w:val="Normal_10"/>
    <w:uiPriority w:val="0"/>
    <w:qFormat/>
    <w:rPr>
      <w:rFonts w:hint="default" w:ascii="黑体" w:hAnsi="黑体" w:eastAsia="黑体" w:cs="Times New Roman"/>
      <w:b/>
      <w:sz w:val="32"/>
      <w:szCs w:val="24"/>
      <w:lang w:val="en-US" w:eastAsia="zh-CN" w:bidi="ar-SA"/>
    </w:rPr>
  </w:style>
  <w:style w:type="paragraph" w:styleId="124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缩进_0"/>
    <w:basedOn w:val="1249"/>
    <w:link w:val="1251"/>
    <w:uiPriority w:val="0"/>
    <w:unhideWhenUsed/>
    <w:qFormat/>
    <w:pPr>
      <w:ind w:firstLine="420"/>
    </w:pPr>
    <w:rPr>
      <w:szCs w:val="22"/>
      <w:lang w:eastAsia="en-US"/>
    </w:rPr>
  </w:style>
  <w:style w:type="character" w:styleId="1251" w:customStyle="1">
    <w:name w:val="正文缩进 Char1_0"/>
    <w:link w:val="1250"/>
    <w:uiPriority w:val="0"/>
    <w:qFormat/>
    <w:rPr>
      <w:sz w:val="21"/>
      <w:szCs w:val="22"/>
    </w:rPr>
  </w:style>
  <w:style w:type="paragraph" w:styleId="1252" w:customStyle="1">
    <w:name w:val="纯文本_0"/>
    <w:basedOn w:val="1249"/>
    <w:link w:val="1253"/>
    <w:uiPriority w:val="0"/>
    <w:unhideWhenUsed/>
    <w:qFormat/>
    <w:rPr>
      <w:rFonts w:ascii="宋体" w:hAnsi="Courier New"/>
      <w:szCs w:val="21"/>
      <w:lang w:eastAsia="en-US"/>
    </w:rPr>
  </w:style>
  <w:style w:type="character" w:styleId="1253" w:customStyle="1">
    <w:name w:val="纯文本 Char_0"/>
    <w:link w:val="1252"/>
    <w:uiPriority w:val="0"/>
    <w:qFormat/>
    <w:rPr>
      <w:rFonts w:ascii="宋体" w:hAnsi="Courier New" w:cs="Courier New"/>
      <w:sz w:val="21"/>
      <w:szCs w:val="21"/>
    </w:rPr>
  </w:style>
  <w:style w:type="paragraph" w:styleId="1254" w:customStyle="1">
    <w:name w:val="Normal_11"/>
    <w:uiPriority w:val="0"/>
    <w:qFormat/>
    <w:rPr>
      <w:rFonts w:hint="default" w:ascii="黑体" w:hAnsi="黑体" w:eastAsia="黑体" w:cs="Times New Roman"/>
      <w:b/>
      <w:sz w:val="32"/>
      <w:szCs w:val="24"/>
      <w:lang w:val="en-US" w:eastAsia="zh-CN" w:bidi="ar-SA"/>
    </w:rPr>
  </w:style>
  <w:style w:type="paragraph" w:styleId="125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2"/>
    <w:uiPriority w:val="0"/>
    <w:qFormat/>
    <w:rPr>
      <w:rFonts w:hint="default" w:ascii="黑体" w:hAnsi="黑体" w:eastAsia="黑体" w:cs="Times New Roman"/>
      <w:b/>
      <w:sz w:val="32"/>
      <w:szCs w:val="24"/>
      <w:lang w:val="en-US" w:eastAsia="zh-CN" w:bidi="ar-SA"/>
    </w:rPr>
  </w:style>
  <w:style w:type="paragraph" w:styleId="125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13"/>
    <w:uiPriority w:val="0"/>
    <w:qFormat/>
    <w:rPr>
      <w:rFonts w:hint="default" w:ascii="黑体" w:hAnsi="黑体" w:eastAsia="黑体" w:cs="Times New Roman"/>
      <w:b/>
      <w:sz w:val="32"/>
      <w:szCs w:val="24"/>
      <w:lang w:val="en-US" w:eastAsia="zh-CN" w:bidi="ar-SA"/>
    </w:rPr>
  </w:style>
  <w:style w:type="paragraph" w:styleId="125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4"/>
    <w:uiPriority w:val="0"/>
    <w:qFormat/>
    <w:rPr>
      <w:rFonts w:hint="default" w:ascii="黑体" w:hAnsi="黑体" w:eastAsia="黑体" w:cs="Times New Roman"/>
      <w:b/>
      <w:sz w:val="32"/>
      <w:szCs w:val="24"/>
      <w:lang w:val="en-US" w:eastAsia="zh-CN" w:bidi="ar-SA"/>
    </w:rPr>
  </w:style>
  <w:style w:type="paragraph" w:styleId="126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15"/>
    <w:uiPriority w:val="0"/>
    <w:qFormat/>
    <w:rPr>
      <w:rFonts w:hint="default" w:ascii="黑体" w:hAnsi="黑体" w:eastAsia="黑体" w:cs="Times New Roman"/>
      <w:b/>
      <w:sz w:val="32"/>
      <w:szCs w:val="24"/>
      <w:lang w:val="en-US" w:eastAsia="zh-CN" w:bidi="ar-SA"/>
    </w:rPr>
  </w:style>
  <w:style w:type="paragraph" w:styleId="126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16"/>
    <w:uiPriority w:val="0"/>
    <w:qFormat/>
    <w:rPr>
      <w:rFonts w:hint="default" w:ascii="黑体" w:hAnsi="黑体" w:eastAsia="黑体" w:cs="Times New Roman"/>
      <w:b/>
      <w:sz w:val="32"/>
      <w:szCs w:val="24"/>
      <w:lang w:val="en-US" w:eastAsia="zh-CN" w:bidi="ar-SA"/>
    </w:rPr>
  </w:style>
  <w:style w:type="paragraph" w:styleId="12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Normal_17"/>
    <w:uiPriority w:val="0"/>
    <w:qFormat/>
    <w:rPr>
      <w:rFonts w:hint="default" w:ascii="黑体" w:hAnsi="黑体" w:eastAsia="黑体" w:cs="Times New Roman"/>
      <w:b/>
      <w:sz w:val="32"/>
      <w:szCs w:val="24"/>
      <w:lang w:val="en-US" w:eastAsia="zh-CN" w:bidi="ar-SA"/>
    </w:rPr>
  </w:style>
  <w:style w:type="paragraph" w:styleId="1268" w:customStyle="1">
    <w:name w:val="Normal_18"/>
    <w:uiPriority w:val="0"/>
    <w:qFormat/>
    <w:rPr>
      <w:rFonts w:hint="default" w:ascii="黑体" w:hAnsi="黑体" w:eastAsia="黑体" w:cs="Times New Roman"/>
      <w:b/>
      <w:sz w:val="32"/>
      <w:szCs w:val="24"/>
      <w:lang w:val="en-US" w:eastAsia="zh-CN" w:bidi="ar-SA"/>
    </w:rPr>
  </w:style>
  <w:style w:type="paragraph" w:styleId="126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Normal_0_0"/>
    <w:uiPriority w:val="0"/>
    <w:qFormat/>
    <w:rPr>
      <w:rFonts w:hint="default" w:ascii="黑体" w:hAnsi="黑体" w:eastAsia="黑体" w:cs="Times New Roman"/>
      <w:b/>
      <w:sz w:val="40"/>
      <w:szCs w:val="24"/>
      <w:lang w:val="en-US" w:eastAsia="zh-CN" w:bidi="ar-SA"/>
    </w:rPr>
  </w:style>
  <w:style w:type="paragraph" w:styleId="127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7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正文首行缩进 2_1"/>
    <w:basedOn w:val="1276"/>
    <w:next w:val="1281"/>
    <w:uiPriority w:val="0"/>
    <w:qFormat/>
    <w:pPr>
      <w:ind w:left="200" w:firstLine="200"/>
      <w:spacing w:after="120"/>
    </w:pPr>
    <w:rPr>
      <w:rFonts w:ascii="Times New Roman" w:hAnsi="Times New Roman"/>
      <w:sz w:val="24"/>
      <w:szCs w:val="24"/>
    </w:rPr>
  </w:style>
  <w:style w:type="paragraph" w:styleId="1276" w:customStyle="1">
    <w:name w:val="正文文本缩进_1"/>
    <w:basedOn w:val="1277"/>
    <w:next w:val="1275"/>
    <w:uiPriority w:val="0"/>
    <w:qFormat/>
    <w:pPr>
      <w:ind w:firstLine="225"/>
    </w:pPr>
    <w:rPr>
      <w:rFonts w:ascii="仿宋_GB2312" w:eastAsia="仿宋_GB2312"/>
      <w:sz w:val="32"/>
    </w:rPr>
  </w:style>
  <w:style w:type="paragraph" w:styleId="1277" w:customStyle="1">
    <w:name w:val="正文_16"/>
    <w:next w:val="1278"/>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正文首行缩进 2_0"/>
    <w:basedOn w:val="1279"/>
    <w:uiPriority w:val="0"/>
    <w:qFormat/>
    <w:pPr>
      <w:ind w:left="200" w:firstLine="200"/>
      <w:spacing w:after="120"/>
    </w:pPr>
    <w:rPr>
      <w:rFonts w:ascii="Times New Roman" w:hAnsi="Times New Roman"/>
      <w:sz w:val="24"/>
      <w:szCs w:val="24"/>
    </w:rPr>
  </w:style>
  <w:style w:type="paragraph" w:styleId="1279" w:customStyle="1">
    <w:name w:val="正文文本缩进_0"/>
    <w:basedOn w:val="1280"/>
    <w:uiPriority w:val="0"/>
    <w:qFormat/>
    <w:pPr>
      <w:ind w:firstLine="225"/>
    </w:pPr>
    <w:rPr>
      <w:rFonts w:ascii="仿宋_GB2312" w:eastAsia="仿宋_GB2312"/>
      <w:sz w:val="32"/>
    </w:rPr>
  </w:style>
  <w:style w:type="paragraph" w:styleId="1280" w:customStyle="1">
    <w:name w:val="正文_2"/>
    <w:next w:val="1279"/>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xl53_0"/>
    <w:next w:val="127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8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83" w:customStyle="1">
    <w:name w:val="标题 12"/>
    <w:basedOn w:val="1282"/>
    <w:next w:val="1282"/>
    <w:uiPriority w:val="0"/>
    <w:qFormat/>
    <w:pPr>
      <w:keepLines/>
      <w:keepNext/>
      <w:spacing w:before="340" w:after="330" w:line="576" w:lineRule="auto"/>
      <w:outlineLvl w:val="0"/>
    </w:pPr>
    <w:rPr>
      <w:b/>
      <w:sz w:val="44"/>
      <w:szCs w:val="20"/>
    </w:rPr>
  </w:style>
  <w:style w:type="paragraph" w:styleId="1284" w:customStyle="1">
    <w:name w:val="段_0"/>
    <w:next w:val="1285"/>
    <w:uiPriority w:val="0"/>
    <w:qFormat/>
    <w:pPr>
      <w:ind w:firstLine="200"/>
      <w:jc w:val="both"/>
    </w:pPr>
    <w:rPr>
      <w:rFonts w:hint="default" w:ascii="宋体" w:hAnsi="Times New Roman" w:eastAsia="宋体" w:cs="Times New Roman"/>
      <w:sz w:val="21"/>
      <w:lang w:val="en-US" w:eastAsia="zh-CN" w:bidi="ar-SA"/>
    </w:rPr>
  </w:style>
  <w:style w:type="paragraph" w:styleId="1285" w:customStyle="1">
    <w:name w:val="Normal_19_1"/>
    <w:next w:val="1284"/>
    <w:uiPriority w:val="0"/>
    <w:qFormat/>
    <w:rPr>
      <w:rFonts w:hint="default" w:ascii="黑体" w:hAnsi="黑体" w:eastAsia="黑体" w:cs="Times New Roman"/>
      <w:b/>
      <w:sz w:val="32"/>
      <w:szCs w:val="24"/>
      <w:lang w:val="en-US" w:eastAsia="zh-CN" w:bidi="ar-SA"/>
    </w:rPr>
  </w:style>
  <w:style w:type="paragraph" w:styleId="1286" w:customStyle="1">
    <w:name w:val="Normal_0_1"/>
    <w:uiPriority w:val="0"/>
    <w:qFormat/>
    <w:rPr>
      <w:rFonts w:hint="default" w:ascii="黑体" w:hAnsi="黑体" w:eastAsia="黑体" w:cs="Times New Roman"/>
      <w:b/>
      <w:sz w:val="32"/>
      <w:szCs w:val="24"/>
      <w:lang w:val="en-US" w:eastAsia="zh-CN" w:bidi="ar-SA"/>
    </w:rPr>
  </w:style>
  <w:style w:type="paragraph" w:styleId="128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Normal_2_0"/>
    <w:uiPriority w:val="0"/>
    <w:qFormat/>
    <w:rPr>
      <w:rFonts w:hint="default" w:ascii="黑体" w:hAnsi="黑体" w:eastAsia="黑体" w:cs="Times New Roman"/>
      <w:b/>
      <w:sz w:val="32"/>
      <w:szCs w:val="24"/>
      <w:lang w:val="en-US" w:eastAsia="zh-CN" w:bidi="ar-SA"/>
    </w:rPr>
  </w:style>
  <w:style w:type="paragraph" w:styleId="128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90" w:customStyle="1">
    <w:name w:val="Normal_3_0"/>
    <w:uiPriority w:val="0"/>
    <w:qFormat/>
    <w:rPr>
      <w:rFonts w:hint="default" w:ascii="黑体" w:hAnsi="黑体" w:eastAsia="黑体" w:cs="Times New Roman"/>
      <w:b/>
      <w:sz w:val="32"/>
      <w:szCs w:val="24"/>
      <w:lang w:val="en-US" w:eastAsia="zh-CN" w:bidi="ar-SA"/>
    </w:rPr>
  </w:style>
  <w:style w:type="paragraph" w:styleId="129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Normal_5_0"/>
    <w:uiPriority w:val="0"/>
    <w:qFormat/>
    <w:rPr>
      <w:rFonts w:hint="default" w:ascii="黑体" w:hAnsi="黑体" w:eastAsia="黑体" w:cs="Times New Roman"/>
      <w:b/>
      <w:sz w:val="32"/>
      <w:szCs w:val="24"/>
      <w:lang w:val="en-US" w:eastAsia="zh-CN" w:bidi="ar-SA"/>
    </w:rPr>
  </w:style>
  <w:style w:type="paragraph" w:styleId="129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6_0"/>
    <w:uiPriority w:val="0"/>
    <w:qFormat/>
    <w:rPr>
      <w:rFonts w:hint="default" w:ascii="黑体" w:hAnsi="黑体" w:eastAsia="黑体" w:cs="Times New Roman"/>
      <w:b/>
      <w:sz w:val="32"/>
      <w:szCs w:val="24"/>
      <w:lang w:val="en-US" w:eastAsia="zh-CN" w:bidi="ar-SA"/>
    </w:rPr>
  </w:style>
  <w:style w:type="paragraph" w:styleId="129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8_0"/>
    <w:uiPriority w:val="0"/>
    <w:qFormat/>
    <w:rPr>
      <w:rFonts w:hint="default" w:ascii="黑体" w:hAnsi="黑体" w:eastAsia="黑体" w:cs="Times New Roman"/>
      <w:b/>
      <w:sz w:val="32"/>
      <w:szCs w:val="24"/>
      <w:lang w:val="en-US" w:eastAsia="zh-CN" w:bidi="ar-SA"/>
    </w:rPr>
  </w:style>
  <w:style w:type="paragraph" w:styleId="129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11_0"/>
    <w:uiPriority w:val="0"/>
    <w:qFormat/>
    <w:rPr>
      <w:rFonts w:hint="default" w:ascii="黑体" w:hAnsi="黑体" w:eastAsia="黑体" w:cs="Times New Roman"/>
      <w:b/>
      <w:sz w:val="32"/>
      <w:szCs w:val="24"/>
      <w:lang w:val="en-US" w:eastAsia="zh-CN" w:bidi="ar-SA"/>
    </w:rPr>
  </w:style>
  <w:style w:type="paragraph" w:styleId="130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正文_2_0"/>
    <w:next w:val="668"/>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12_0"/>
    <w:uiPriority w:val="0"/>
    <w:qFormat/>
    <w:rPr>
      <w:rFonts w:hint="default" w:ascii="黑体" w:hAnsi="黑体" w:eastAsia="黑体" w:cs="Times New Roman"/>
      <w:b/>
      <w:sz w:val="32"/>
      <w:szCs w:val="24"/>
      <w:lang w:val="en-US" w:eastAsia="zh-CN" w:bidi="ar-SA"/>
    </w:rPr>
  </w:style>
  <w:style w:type="paragraph" w:styleId="130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7" w:customStyle="1">
    <w:name w:val="列出段落_2"/>
    <w:basedOn w:val="1305"/>
    <w:uiPriority w:val="34"/>
    <w:qFormat/>
    <w:pPr>
      <w:ind w:firstLine="420"/>
    </w:pPr>
  </w:style>
  <w:style w:type="paragraph" w:styleId="1308" w:customStyle="1">
    <w:name w:val="Normal_14_0"/>
    <w:uiPriority w:val="0"/>
    <w:qFormat/>
    <w:rPr>
      <w:rFonts w:hint="default" w:ascii="黑体" w:hAnsi="黑体" w:eastAsia="黑体" w:cs="Times New Roman"/>
      <w:b/>
      <w:sz w:val="32"/>
      <w:szCs w:val="24"/>
      <w:lang w:val="en-US" w:eastAsia="zh-CN" w:bidi="ar-SA"/>
    </w:rPr>
  </w:style>
  <w:style w:type="paragraph" w:styleId="130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缩进_0_0"/>
    <w:basedOn w:val="1309"/>
    <w:link w:val="1311"/>
    <w:uiPriority w:val="0"/>
    <w:unhideWhenUsed/>
    <w:qFormat/>
    <w:pPr>
      <w:ind w:firstLine="420"/>
    </w:pPr>
    <w:rPr>
      <w:szCs w:val="22"/>
      <w:lang w:eastAsia="en-US"/>
    </w:rPr>
  </w:style>
  <w:style w:type="character" w:styleId="1311" w:customStyle="1">
    <w:name w:val="正文缩进 Char1_0_0"/>
    <w:link w:val="1310"/>
    <w:uiPriority w:val="0"/>
    <w:qFormat/>
    <w:rPr>
      <w:sz w:val="21"/>
      <w:szCs w:val="22"/>
    </w:rPr>
  </w:style>
  <w:style w:type="paragraph" w:styleId="1312" w:customStyle="1">
    <w:name w:val="纯文本_0_0"/>
    <w:basedOn w:val="1313"/>
    <w:link w:val="1314"/>
    <w:uiPriority w:val="0"/>
    <w:unhideWhenUsed/>
    <w:qFormat/>
    <w:rPr>
      <w:rFonts w:ascii="宋体" w:hAnsi="Courier New"/>
      <w:szCs w:val="21"/>
      <w:lang w:eastAsia="en-US"/>
    </w:rPr>
  </w:style>
  <w:style w:type="paragraph" w:styleId="131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4" w:customStyle="1">
    <w:name w:val="纯文本 Char_0_0"/>
    <w:link w:val="1312"/>
    <w:uiPriority w:val="0"/>
    <w:qFormat/>
    <w:rPr>
      <w:rFonts w:ascii="宋体" w:hAnsi="Courier New"/>
      <w:sz w:val="21"/>
      <w:szCs w:val="21"/>
    </w:rPr>
  </w:style>
  <w:style w:type="paragraph" w:styleId="1315" w:customStyle="1">
    <w:name w:val="Normal_15_0"/>
    <w:uiPriority w:val="0"/>
    <w:qFormat/>
    <w:rPr>
      <w:rFonts w:hint="default" w:ascii="黑体" w:hAnsi="黑体" w:eastAsia="黑体" w:cs="Times New Roman"/>
      <w:b/>
      <w:sz w:val="32"/>
      <w:szCs w:val="24"/>
      <w:lang w:val="en-US" w:eastAsia="zh-CN" w:bidi="ar-SA"/>
    </w:rPr>
  </w:style>
  <w:style w:type="paragraph" w:styleId="131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6_0"/>
    <w:uiPriority w:val="0"/>
    <w:qFormat/>
    <w:rPr>
      <w:rFonts w:hint="default" w:ascii="黑体" w:hAnsi="黑体" w:eastAsia="黑体" w:cs="Times New Roman"/>
      <w:b/>
      <w:sz w:val="32"/>
      <w:szCs w:val="24"/>
      <w:lang w:val="en-US" w:eastAsia="zh-CN" w:bidi="ar-SA"/>
    </w:rPr>
  </w:style>
  <w:style w:type="paragraph" w:styleId="131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7_0"/>
    <w:uiPriority w:val="0"/>
    <w:qFormat/>
    <w:rPr>
      <w:rFonts w:hint="default" w:ascii="黑体" w:hAnsi="黑体" w:eastAsia="黑体" w:cs="Times New Roman"/>
      <w:b/>
      <w:sz w:val="32"/>
      <w:szCs w:val="24"/>
      <w:lang w:val="en-US" w:eastAsia="zh-CN" w:bidi="ar-SA"/>
    </w:rPr>
  </w:style>
  <w:style w:type="paragraph" w:styleId="132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8_0"/>
    <w:uiPriority w:val="0"/>
    <w:qFormat/>
    <w:rPr>
      <w:rFonts w:hint="default" w:ascii="黑体" w:hAnsi="黑体" w:eastAsia="黑体" w:cs="Times New Roman"/>
      <w:b/>
      <w:sz w:val="32"/>
      <w:szCs w:val="24"/>
      <w:lang w:val="en-US" w:eastAsia="zh-CN" w:bidi="ar-SA"/>
    </w:rPr>
  </w:style>
  <w:style w:type="paragraph" w:styleId="132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19_0"/>
    <w:uiPriority w:val="0"/>
    <w:qFormat/>
    <w:rPr>
      <w:rFonts w:hint="default" w:ascii="黑体" w:hAnsi="黑体" w:eastAsia="黑体" w:cs="Times New Roman"/>
      <w:b/>
      <w:sz w:val="32"/>
      <w:szCs w:val="24"/>
      <w:lang w:val="en-US" w:eastAsia="zh-CN" w:bidi="ar-SA"/>
    </w:rPr>
  </w:style>
  <w:style w:type="paragraph" w:styleId="1325" w:customStyle="1">
    <w:name w:val="Body Text_0"/>
    <w:basedOn w:val="1324"/>
    <w:uiPriority w:val="99"/>
    <w:unhideWhenUsed/>
    <w:qFormat/>
    <w:pPr>
      <w:spacing w:after="120"/>
    </w:pPr>
    <w:rPr>
      <w:rFonts w:ascii="Calibri" w:hAnsi="Calibri"/>
      <w:sz w:val="20"/>
    </w:rPr>
  </w:style>
  <w:style w:type="paragraph" w:styleId="132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14_0_0"/>
    <w:uiPriority w:val="0"/>
    <w:qFormat/>
    <w:rPr>
      <w:rFonts w:hint="default" w:ascii="黑体" w:hAnsi="黑体" w:eastAsia="黑体" w:cs="Times New Roman"/>
      <w:b/>
      <w:sz w:val="32"/>
      <w:szCs w:val="24"/>
      <w:lang w:val="en-US" w:eastAsia="zh-CN" w:bidi="ar-SA"/>
    </w:rPr>
  </w:style>
  <w:style w:type="paragraph" w:styleId="132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Normal_20"/>
    <w:next w:val="1331"/>
    <w:uiPriority w:val="0"/>
    <w:qFormat/>
    <w:rPr>
      <w:rFonts w:hint="default" w:ascii="黑体" w:hAnsi="黑体" w:eastAsia="黑体" w:cs="Times New Roman"/>
      <w:b/>
      <w:sz w:val="32"/>
      <w:szCs w:val="24"/>
      <w:lang w:val="en-US" w:eastAsia="zh-CN" w:bidi="ar-SA"/>
    </w:rPr>
  </w:style>
  <w:style w:type="paragraph" w:styleId="1331" w:customStyle="1">
    <w:name w:val="Normal Indent_0"/>
    <w:basedOn w:val="1330"/>
    <w:uiPriority w:val="0"/>
    <w:qFormat/>
    <w:pPr>
      <w:ind w:firstLine="420"/>
    </w:pPr>
    <w:rPr>
      <w:rFonts w:ascii="宋体" w:eastAsia="Times New Roman"/>
      <w:color w:val="000000"/>
      <w:sz w:val="24"/>
      <w:szCs w:val="20"/>
    </w:rPr>
  </w:style>
  <w:style w:type="paragraph" w:styleId="1332" w:customStyle="1">
    <w:name w:val="正文文本首行缩进 22"/>
    <w:basedOn w:val="1333"/>
    <w:uiPriority w:val="0"/>
    <w:qFormat/>
    <w:pPr>
      <w:ind w:left="200" w:firstLine="200"/>
      <w:spacing w:after="120"/>
    </w:pPr>
    <w:rPr>
      <w:rFonts w:ascii="Times New Roman" w:hAnsi="Times New Roman"/>
      <w:sz w:val="24"/>
    </w:rPr>
  </w:style>
  <w:style w:type="paragraph" w:styleId="1333" w:customStyle="1">
    <w:name w:val="正文文本缩进2"/>
    <w:basedOn w:val="1330"/>
    <w:uiPriority w:val="0"/>
    <w:qFormat/>
    <w:pPr>
      <w:ind w:firstLine="225"/>
    </w:pPr>
    <w:rPr>
      <w:rFonts w:ascii="仿宋_GB2312" w:eastAsia="仿宋_GB2312"/>
    </w:rPr>
  </w:style>
  <w:style w:type="paragraph" w:styleId="133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21"/>
    <w:uiPriority w:val="0"/>
    <w:qFormat/>
    <w:rPr>
      <w:rFonts w:hint="default" w:ascii="黑体" w:hAnsi="黑体" w:eastAsia="黑体" w:cs="Times New Roman"/>
      <w:b/>
      <w:sz w:val="32"/>
      <w:szCs w:val="24"/>
      <w:lang w:val="en-US" w:eastAsia="zh-CN" w:bidi="ar-SA"/>
    </w:rPr>
  </w:style>
  <w:style w:type="paragraph" w:styleId="133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Normal_0_2"/>
    <w:uiPriority w:val="0"/>
    <w:qFormat/>
    <w:rPr>
      <w:rFonts w:hint="default" w:ascii="黑体" w:hAnsi="黑体" w:eastAsia="黑体" w:cs="Times New Roman"/>
      <w:b/>
      <w:sz w:val="32"/>
      <w:szCs w:val="24"/>
      <w:lang w:val="en-US" w:eastAsia="zh-CN" w:bidi="ar-SA"/>
    </w:rPr>
  </w:style>
  <w:style w:type="paragraph" w:styleId="13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0_3"/>
    <w:uiPriority w:val="0"/>
    <w:qFormat/>
    <w:rPr>
      <w:rFonts w:hint="default" w:ascii="黑体" w:hAnsi="黑体" w:eastAsia="黑体" w:cs="Times New Roman"/>
      <w:b/>
      <w:sz w:val="32"/>
      <w:szCs w:val="24"/>
      <w:lang w:val="en-US" w:eastAsia="zh-CN" w:bidi="ar-SA"/>
    </w:rPr>
  </w:style>
  <w:style w:type="paragraph" w:styleId="1341" w:customStyle="1">
    <w:name w:val="正文_17"/>
    <w:next w:val="1342"/>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标题 4_1"/>
    <w:basedOn w:val="1341"/>
    <w:next w:val="134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343" w:customStyle="1">
    <w:name w:val="正文缩进1"/>
    <w:basedOn w:val="668"/>
    <w:uiPriority w:val="0"/>
    <w:qFormat/>
    <w:pPr>
      <w:ind w:firstLine="420"/>
      <w:jc w:val="left"/>
    </w:pPr>
    <w:rPr>
      <w:rFonts w:ascii="宋体"/>
      <w:sz w:val="24"/>
    </w:rPr>
  </w:style>
  <w:style w:type="paragraph" w:styleId="1344" w:customStyle="1">
    <w:name w:val="索引 11"/>
    <w:basedOn w:val="668"/>
    <w:next w:val="668"/>
    <w:uiPriority w:val="0"/>
    <w:qFormat/>
    <w:pPr>
      <w:spacing w:line="360" w:lineRule="auto"/>
    </w:pPr>
    <w:rPr>
      <w:rFonts w:ascii="仿宋_GB2312" w:eastAsia="仿宋_GB2312"/>
      <w:sz w:val="24"/>
      <w:szCs w:val="20"/>
    </w:rPr>
  </w:style>
  <w:style w:type="paragraph" w:styleId="1345" w:customStyle="1">
    <w:name w:val="纯文本1"/>
    <w:basedOn w:val="1277"/>
    <w:uiPriority w:val="0"/>
    <w:qFormat/>
    <w:rPr>
      <w:rFonts w:ascii="宋体" w:hAnsi="Courier New"/>
    </w:rPr>
  </w:style>
  <w:style w:type="paragraph" w:styleId="1346" w:customStyle="1">
    <w:name w:val="Normal_20_0_0"/>
    <w:next w:val="66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4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48" w:customStyle="1">
    <w:name w:val="正文缩进1_0"/>
    <w:basedOn w:val="1347"/>
    <w:link w:val="1349"/>
    <w:uiPriority w:val="0"/>
    <w:qFormat/>
    <w:pPr>
      <w:ind w:firstLine="420"/>
      <w:jc w:val="left"/>
    </w:pPr>
    <w:rPr>
      <w:rFonts w:ascii="宋体" w:hAnsi="Calibri" w:eastAsia="Times New Roman"/>
      <w:sz w:val="24"/>
      <w:szCs w:val="22"/>
      <w:lang w:eastAsia="en-US"/>
    </w:rPr>
  </w:style>
  <w:style w:type="character" w:styleId="1349" w:customStyle="1">
    <w:name w:val="正文缩进 Char1_1"/>
    <w:link w:val="1348"/>
    <w:uiPriority w:val="0"/>
    <w:qFormat/>
    <w:rPr>
      <w:rFonts w:ascii="宋体" w:hAnsi="Calibri" w:eastAsia="Times New Roman"/>
      <w:sz w:val="24"/>
      <w:szCs w:val="22"/>
    </w:rPr>
  </w:style>
  <w:style w:type="paragraph" w:styleId="135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5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52" w:customStyle="1">
    <w:name w:val="未处理的提及1"/>
    <w:uiPriority w:val="99"/>
    <w:unhideWhenUsed/>
    <w:qFormat/>
    <w:rPr>
      <w:color w:val="605e5c"/>
      <w:shd w:val="clear" w:color="auto" w:fill="e1dfdd"/>
    </w:rPr>
  </w:style>
  <w:style w:type="character" w:styleId="1353" w:customStyle="1">
    <w:name w:val="未处理的提及2"/>
    <w:uiPriority w:val="99"/>
    <w:unhideWhenUsed/>
    <w:qFormat/>
    <w:rPr>
      <w:color w:val="605e5c"/>
      <w:shd w:val="clear" w:color="auto" w:fill="e1dfdd"/>
    </w:rPr>
  </w:style>
  <w:style w:type="paragraph" w:styleId="135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56" w:customStyle="1">
    <w:name w:val="10"/>
    <w:uiPriority w:val="0"/>
    <w:qFormat/>
    <w:rPr>
      <w:rFonts w:ascii="Times New Roman" w:hAnsi="Times New Roman" w:cs="Times New Roman"/>
    </w:rPr>
  </w:style>
  <w:style w:type="paragraph" w:styleId="1357" w:customStyle="1">
    <w:name w:val="正文文本2"/>
    <w:basedOn w:val="1282"/>
    <w:uiPriority w:val="1"/>
    <w:qFormat/>
    <w:rPr>
      <w:rFonts w:ascii="Segoe UI" w:hAnsi="Segoe UI" w:cs="Segoe UI"/>
    </w:rPr>
  </w:style>
  <w:style w:type="paragraph" w:styleId="1358" w:customStyle="1">
    <w:name w:val="正文_16_0"/>
    <w:next w:val="1275"/>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61" w:customStyle="1">
    <w:name w:val="Normal_19_0_1"/>
    <w:uiPriority w:val="0"/>
    <w:qFormat/>
    <w:rPr>
      <w:rFonts w:hint="default" w:ascii="Tahoma" w:hAnsi="Tahoma" w:eastAsia="微软雅黑" w:cs="Times New Roman"/>
      <w:lang w:val="en-US" w:eastAsia="zh-CN" w:bidi="ar-SA"/>
    </w:rPr>
  </w:style>
  <w:style w:type="paragraph" w:styleId="136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16_0_0_0"/>
    <w:basedOn w:val="1364"/>
    <w:uiPriority w:val="0"/>
    <w:qFormat/>
    <w:rPr>
      <w:rFonts w:ascii="Calibri" w:hAnsi="Calibri" w:cs="Calibri"/>
      <w:szCs w:val="21"/>
    </w:rPr>
  </w:style>
  <w:style w:type="paragraph" w:styleId="136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65" w:customStyle="1">
    <w:name w:val="15"/>
    <w:uiPriority w:val="0"/>
    <w:qFormat/>
    <w:rPr>
      <w:rFonts w:ascii="Times New Roman" w:hAnsi="Times New Roman" w:cs="Times New Roman"/>
      <w:color w:val="0000ff"/>
      <w:u w:val="single"/>
    </w:rPr>
  </w:style>
  <w:style w:type="character" w:styleId="1366" w:customStyle="1">
    <w:name w:val="16_0"/>
    <w:uiPriority w:val="0"/>
    <w:qFormat/>
    <w:rPr>
      <w:rFonts w:ascii="Times New Roman" w:hAnsi="Times New Roman" w:cs="Times New Roman"/>
    </w:rPr>
  </w:style>
  <w:style w:type="paragraph" w:styleId="136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正文空2字"/>
    <w:basedOn w:val="66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69" w:customStyle="1">
    <w:name w:val="未处理的提及3"/>
    <w:uiPriority w:val="99"/>
    <w:unhideWhenUsed/>
    <w:qFormat/>
    <w:rPr>
      <w:color w:val="605e5c"/>
      <w:shd w:val="clear" w:color="auto" w:fill="e1dfdd"/>
    </w:rPr>
  </w:style>
  <w:style w:type="character" w:styleId="1370" w:customStyle="1">
    <w:name w:val="正文文本首行缩进 2 字符1"/>
    <w:uiPriority w:val="99"/>
    <w:semiHidden/>
    <w:qFormat/>
    <w:rPr>
      <w:rFonts w:ascii="Calibri" w:hAnsi="Calibri"/>
      <w:sz w:val="21"/>
      <w:szCs w:val="22"/>
    </w:rPr>
  </w:style>
  <w:style w:type="paragraph" w:styleId="137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72" w:customStyle="1">
    <w:name w:val="正文_12_0_0_0_0"/>
    <w:basedOn w:val="668"/>
    <w:uiPriority w:val="0"/>
    <w:qFormat/>
    <w:rPr>
      <w:rFonts w:ascii="Times New Roman" w:hAnsi="Times New Roman"/>
      <w:szCs w:val="24"/>
    </w:rPr>
  </w:style>
  <w:style w:type="paragraph" w:styleId="137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4" w:customStyle="1">
    <w:name w:val="custom-tag-placeholder-class"/>
    <w:uiPriority w:val="0"/>
    <w:qFormat/>
  </w:style>
  <w:style w:type="paragraph" w:styleId="1375" w:customStyle="1">
    <w:name w:val="正文_2_0_0_0_0_0_0"/>
    <w:next w:val="1376"/>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列表接续 2_0_0_0_0_0"/>
    <w:next w:val="1375"/>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377" w:customStyle="1">
    <w:name w:val="正文_14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正文_16_0_0"/>
    <w:next w:val="1347"/>
    <w:uiPriority w:val="0"/>
    <w:qFormat/>
    <w:pPr>
      <w:jc w:val="both"/>
      <w:widowControl w:val="off"/>
    </w:pPr>
    <w:rPr>
      <w:rFonts w:hint="default" w:ascii="Calibri" w:hAnsi="Calibri" w:eastAsia="宋体" w:cs="Times New Roman"/>
      <w:sz w:val="21"/>
      <w:szCs w:val="22"/>
      <w:lang w:val="en-US" w:eastAsia="zh-CN" w:bidi="ar-SA"/>
    </w:rPr>
  </w:style>
  <w:style w:type="character" w:styleId="1379" w:customStyle="1">
    <w:name w:val="纯文本 Char"/>
    <w:basedOn w:val="678"/>
    <w:link w:val="687"/>
    <w:uiPriority w:val="0"/>
    <w:qFormat/>
    <w:rPr>
      <w:rFonts w:ascii="宋体" w:hAnsi="Courier New" w:cs="Courier New"/>
      <w:sz w:val="21"/>
      <w:szCs w:val="21"/>
    </w:rPr>
  </w:style>
  <w:style w:type="character" w:styleId="1380" w:customStyle="1">
    <w:name w:val="批注文字 Char"/>
    <w:basedOn w:val="678"/>
    <w:link w:val="683"/>
    <w:uiPriority w:val="99"/>
    <w:semiHidden/>
    <w:qFormat/>
    <w:rPr>
      <w:rFonts w:ascii="Calibri" w:hAnsi="Calibri"/>
      <w:sz w:val="21"/>
      <w:szCs w:val="22"/>
    </w:rPr>
  </w:style>
  <w:style w:type="character" w:styleId="1381" w:customStyle="1">
    <w:name w:val="批注框文本 Char1"/>
    <w:basedOn w:val="678"/>
    <w:link w:val="690"/>
    <w:uiPriority w:val="99"/>
    <w:semiHidden/>
    <w:qFormat/>
    <w:rPr>
      <w:rFonts w:ascii="Calibri" w:hAnsi="Calibri"/>
      <w:sz w:val="18"/>
      <w:szCs w:val="18"/>
    </w:rPr>
  </w:style>
  <w:style w:type="paragraph" w:styleId="1382" w:customStyle="1">
    <w:name w:val="Normal_19_0_0"/>
    <w:basedOn w:val="1330"/>
    <w:next w:val="668"/>
    <w:uiPriority w:val="0"/>
    <w:qFormat/>
    <w:rPr>
      <w:rFonts w:ascii="Calibri" w:hAnsi="Calibri" w:eastAsia="Times New Roman"/>
      <w:sz w:val="24"/>
    </w:rPr>
  </w:style>
  <w:style w:type="paragraph" w:styleId="1383" w:customStyle="1">
    <w:name w:val="Body Text_0_0"/>
    <w:basedOn w:val="1382"/>
    <w:uiPriority w:val="99"/>
    <w:unhideWhenUsed/>
    <w:qFormat/>
    <w:pPr>
      <w:ind w:firstLine="200"/>
      <w:jc w:val="both"/>
      <w:spacing w:after="120" w:line="360" w:lineRule="auto"/>
      <w:widowControl w:val="off"/>
    </w:pPr>
    <w:rPr>
      <w:rFonts w:eastAsia="宋体" w:cs="Times New Roman"/>
      <w:b w:val="0"/>
      <w:sz w:val="20"/>
      <w:szCs w:val="20"/>
    </w:rPr>
  </w:style>
  <w:style w:type="paragraph" w:styleId="1384" w:customStyle="1">
    <w:name w:val="正文1_0_0"/>
    <w:uiPriority w:val="0"/>
    <w:qFormat/>
    <w:pPr>
      <w:jc w:val="both"/>
      <w:widowControl w:val="off"/>
    </w:pPr>
    <w:rPr>
      <w:rFonts w:hint="default" w:ascii="Times New Roman" w:hAnsi="Times New Roman" w:eastAsia="宋体" w:cs="Times New Roman"/>
      <w:szCs w:val="24"/>
      <w:lang w:val="en-US" w:eastAsia="zh-CN" w:bidi="ar-SA"/>
    </w:rPr>
  </w:style>
  <w:style w:type="paragraph" w:styleId="1385" w:customStyle="1">
    <w:name w:val="批注文字11"/>
    <w:basedOn w:val="668"/>
    <w:uiPriority w:val="0"/>
    <w:unhideWhenUsed/>
    <w:qFormat/>
    <w:pPr>
      <w:jc w:val="left"/>
    </w:pPr>
  </w:style>
  <w:style w:type="paragraph" w:styleId="1386" w:customStyle="1">
    <w:name w:val="UserStyle_201_0_0"/>
    <w:uiPriority w:val="0"/>
    <w:qFormat/>
    <w:pPr>
      <w:jc w:val="both"/>
    </w:pPr>
    <w:rPr>
      <w:rFonts w:hint="default" w:ascii="Calibri" w:hAnsi="Calibri" w:eastAsia="宋体" w:cs="Times New Roman"/>
      <w:sz w:val="21"/>
      <w:szCs w:val="22"/>
      <w:lang w:val="en-US" w:eastAsia="zh-CN" w:bidi="ar-SA"/>
    </w:rPr>
  </w:style>
  <w:style w:type="paragraph" w:styleId="1387" w:customStyle="1">
    <w:name w:val="Normal_19_1_0"/>
    <w:uiPriority w:val="0"/>
    <w:qFormat/>
    <w:pPr>
      <w:jc w:val="both"/>
      <w:widowControl w:val="off"/>
    </w:pPr>
    <w:rPr>
      <w:rFonts w:hint="default" w:ascii="Calibri" w:hAnsi="Calibri" w:eastAsia="宋体" w:cs="Times New Roman"/>
    </w:rPr>
  </w:style>
  <w:style w:type="paragraph" w:styleId="1388" w:customStyle="1">
    <w:name w:val="Normal_18_0_0"/>
    <w:uiPriority w:val="0"/>
    <w:qFormat/>
    <w:pPr>
      <w:jc w:val="both"/>
      <w:widowControl w:val="off"/>
    </w:pPr>
    <w:rPr>
      <w:rFonts w:hint="default" w:ascii="Times New Roman" w:hAnsi="Times New Roman" w:eastAsia="Times New Roman" w:cs="Times New Roman"/>
    </w:rPr>
  </w:style>
  <w:style w:type="paragraph" w:styleId="1389" w:customStyle="1">
    <w:name w:val="Normal_25"/>
    <w:uiPriority w:val="0"/>
    <w:qFormat/>
    <w:rPr>
      <w:rFonts w:hint="default" w:ascii="Tahoma" w:hAnsi="Tahoma" w:eastAsia="微软雅黑" w:cs="Times New Roman"/>
    </w:rPr>
  </w:style>
  <w:style w:type="numbering" w:styleId="9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周璐</cp:lastModifiedBy>
  <cp:revision>8</cp:revision>
  <dcterms:created xsi:type="dcterms:W3CDTF">2025-02-07T06:40:00Z</dcterms:created>
  <dcterms:modified xsi:type="dcterms:W3CDTF">2025-12-04T01:54:38Z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C3362CD15854483E9ACA3AEE1C4AA1C3_13</vt:lpwstr>
  </property>
  <property fmtid="{D5CDD505-2E9C-101B-9397-08002B2CF9AE}" pid="4" name="KSOTemplateDocerSaveRecord">
    <vt:lpwstr>eyJoZGlkIjoiZDIxYThlZGJkMmQ1ZjFmM2RhZTExMTI1OWI2MzE0OGEiLCJ1c2VySWQiOiIzNDMwNzM5NTkifQ==</vt:lpwstr>
  </property>
</Properties>
</file>